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64"/>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2"/>
      </w:tblGrid>
      <w:tr w:rsidR="0010573F" w:rsidRPr="005E7FCD" w14:paraId="144E2924" w14:textId="77777777" w:rsidTr="00C71554">
        <w:trPr>
          <w:trHeight w:val="2269"/>
        </w:trPr>
        <w:tc>
          <w:tcPr>
            <w:tcW w:w="9552" w:type="dxa"/>
          </w:tcPr>
          <w:p w14:paraId="56A1FB87" w14:textId="77777777" w:rsidR="004E2864" w:rsidRPr="005E7FCD" w:rsidRDefault="00EB367B" w:rsidP="00C71554">
            <w:pPr>
              <w:ind w:right="-108"/>
              <w:jc w:val="center"/>
              <w:rPr>
                <w:b/>
                <w:bCs/>
                <w:sz w:val="28"/>
                <w:szCs w:val="28"/>
              </w:rPr>
            </w:pPr>
            <w:bookmarkStart w:id="0" w:name="_Hlk192687135"/>
            <w:r w:rsidRPr="005E7FCD">
              <w:rPr>
                <w:b/>
                <w:bCs/>
                <w:sz w:val="28"/>
                <w:szCs w:val="28"/>
              </w:rPr>
              <w:t xml:space="preserve">The Influence of </w:t>
            </w:r>
            <w:r w:rsidR="004E2864" w:rsidRPr="005E7FCD">
              <w:rPr>
                <w:b/>
                <w:bCs/>
                <w:sz w:val="28"/>
                <w:szCs w:val="28"/>
              </w:rPr>
              <w:t>Education Management, Transformational Leadership, and Teacher Performance Effectiveness on Student Learning Outcomes at</w:t>
            </w:r>
          </w:p>
          <w:p w14:paraId="45DC06AC" w14:textId="5875C968" w:rsidR="00EB367B" w:rsidRPr="005E7FCD" w:rsidRDefault="004E2864" w:rsidP="00C71554">
            <w:pPr>
              <w:ind w:right="-108"/>
              <w:jc w:val="center"/>
              <w:rPr>
                <w:b/>
                <w:bCs/>
                <w:sz w:val="28"/>
                <w:szCs w:val="28"/>
              </w:rPr>
            </w:pPr>
            <w:r w:rsidRPr="005E7FCD">
              <w:rPr>
                <w:b/>
                <w:bCs/>
                <w:sz w:val="28"/>
                <w:szCs w:val="28"/>
              </w:rPr>
              <w:t xml:space="preserve"> SMAN 1 </w:t>
            </w:r>
            <w:proofErr w:type="spellStart"/>
            <w:r w:rsidRPr="005E7FCD">
              <w:rPr>
                <w:b/>
                <w:bCs/>
                <w:sz w:val="28"/>
                <w:szCs w:val="28"/>
              </w:rPr>
              <w:t>Dolok</w:t>
            </w:r>
            <w:proofErr w:type="spellEnd"/>
            <w:r w:rsidRPr="005E7FCD">
              <w:rPr>
                <w:b/>
                <w:bCs/>
                <w:sz w:val="28"/>
                <w:szCs w:val="28"/>
              </w:rPr>
              <w:t xml:space="preserve"> Pardamean </w:t>
            </w:r>
            <w:proofErr w:type="spellStart"/>
            <w:r w:rsidRPr="005E7FCD">
              <w:rPr>
                <w:b/>
                <w:bCs/>
                <w:sz w:val="28"/>
                <w:szCs w:val="28"/>
              </w:rPr>
              <w:t>Simalungun</w:t>
            </w:r>
            <w:proofErr w:type="spellEnd"/>
            <w:r w:rsidRPr="005E7FCD">
              <w:rPr>
                <w:b/>
                <w:bCs/>
                <w:sz w:val="28"/>
                <w:szCs w:val="28"/>
              </w:rPr>
              <w:t xml:space="preserve"> Regency</w:t>
            </w:r>
          </w:p>
          <w:bookmarkEnd w:id="0"/>
          <w:p w14:paraId="201ECA06" w14:textId="77777777" w:rsidR="00EB367B" w:rsidRPr="005E7FCD" w:rsidRDefault="00EB367B" w:rsidP="00C71554">
            <w:pPr>
              <w:spacing w:line="276" w:lineRule="auto"/>
              <w:ind w:right="-108"/>
              <w:jc w:val="center"/>
              <w:rPr>
                <w:b/>
                <w:bCs/>
                <w:sz w:val="24"/>
                <w:lang w:val="id"/>
              </w:rPr>
            </w:pPr>
          </w:p>
          <w:p w14:paraId="4AE1311A" w14:textId="3835FF20" w:rsidR="009F42E1" w:rsidRPr="005E7FCD" w:rsidRDefault="009F42E1" w:rsidP="009F42E1">
            <w:pPr>
              <w:spacing w:line="276" w:lineRule="auto"/>
              <w:ind w:right="-108"/>
              <w:jc w:val="center"/>
              <w:rPr>
                <w:b/>
                <w:bCs/>
                <w:sz w:val="24"/>
                <w:vertAlign w:val="superscript"/>
                <w:lang w:val="id"/>
              </w:rPr>
            </w:pPr>
            <w:r w:rsidRPr="005E7FCD">
              <w:rPr>
                <w:b/>
                <w:bCs/>
                <w:sz w:val="24"/>
                <w:lang w:val="id"/>
              </w:rPr>
              <w:t>Mario Asido Sipayung</w:t>
            </w:r>
            <w:r w:rsidRPr="005E7FCD">
              <w:rPr>
                <w:b/>
                <w:bCs/>
                <w:sz w:val="24"/>
                <w:vertAlign w:val="superscript"/>
                <w:lang w:val="id"/>
              </w:rPr>
              <w:t>1*</w:t>
            </w:r>
            <w:r w:rsidRPr="005E7FCD">
              <w:rPr>
                <w:b/>
                <w:bCs/>
                <w:sz w:val="24"/>
                <w:lang w:val="id"/>
              </w:rPr>
              <w:t>, Innocentius Bernarto</w:t>
            </w:r>
            <w:r w:rsidRPr="005E7FCD">
              <w:rPr>
                <w:b/>
                <w:bCs/>
                <w:sz w:val="24"/>
                <w:vertAlign w:val="superscript"/>
                <w:lang w:val="id"/>
              </w:rPr>
              <w:t>2</w:t>
            </w:r>
          </w:p>
          <w:p w14:paraId="3C25A0F7" w14:textId="77777777" w:rsidR="009F42E1" w:rsidRPr="005E7FCD" w:rsidRDefault="009F42E1" w:rsidP="009F42E1">
            <w:pPr>
              <w:spacing w:line="276" w:lineRule="auto"/>
              <w:ind w:left="-108" w:right="-108"/>
              <w:jc w:val="center"/>
              <w:rPr>
                <w:sz w:val="22"/>
                <w:szCs w:val="22"/>
                <w:lang w:val="id-ID"/>
              </w:rPr>
            </w:pPr>
            <w:r w:rsidRPr="005E7FCD">
              <w:rPr>
                <w:sz w:val="22"/>
                <w:szCs w:val="22"/>
                <w:lang w:val="id-ID"/>
              </w:rPr>
              <w:t>Universitas Pelita Harapan</w:t>
            </w:r>
            <w:r w:rsidRPr="005E7FCD">
              <w:rPr>
                <w:sz w:val="22"/>
                <w:szCs w:val="22"/>
                <w:lang w:val="id"/>
              </w:rPr>
              <w:t>, Indonesia</w:t>
            </w:r>
          </w:p>
          <w:p w14:paraId="0A9CFA80" w14:textId="77777777" w:rsidR="009F42E1" w:rsidRPr="005E7FCD" w:rsidRDefault="009F42E1" w:rsidP="009F42E1">
            <w:pPr>
              <w:spacing w:before="1"/>
              <w:jc w:val="center"/>
              <w:rPr>
                <w:sz w:val="22"/>
                <w:szCs w:val="22"/>
                <w:vertAlign w:val="superscript"/>
              </w:rPr>
            </w:pPr>
            <w:r w:rsidRPr="005E7FCD">
              <w:rPr>
                <w:sz w:val="22"/>
                <w:szCs w:val="22"/>
                <w:lang w:val="id"/>
              </w:rPr>
              <w:t>Email:</w:t>
            </w:r>
            <w:hyperlink r:id="rId8" w:history="1">
              <w:r w:rsidRPr="005E7FCD">
                <w:rPr>
                  <w:rStyle w:val="Hyperlink"/>
                  <w:sz w:val="22"/>
                  <w:szCs w:val="22"/>
                  <w:u w:val="none"/>
                  <w:vertAlign w:val="superscript"/>
                  <w:lang w:val="id"/>
                </w:rPr>
                <w:t xml:space="preserve"> </w:t>
              </w:r>
              <w:r w:rsidRPr="005E7FCD">
                <w:rPr>
                  <w:rStyle w:val="Hyperlink"/>
                  <w:sz w:val="22"/>
                  <w:szCs w:val="22"/>
                  <w:u w:val="none"/>
                  <w:lang w:val="id"/>
                </w:rPr>
                <w:t>marioasidosipayung@gmail.com</w:t>
              </w:r>
              <w:r w:rsidRPr="005E7FCD">
                <w:rPr>
                  <w:rStyle w:val="Hyperlink"/>
                  <w:sz w:val="22"/>
                  <w:szCs w:val="22"/>
                  <w:u w:val="none"/>
                  <w:vertAlign w:val="superscript"/>
                  <w:lang w:val="id"/>
                </w:rPr>
                <w:t>1,</w:t>
              </w:r>
            </w:hyperlink>
            <w:hyperlink r:id="rId9" w:history="1">
              <w:r w:rsidRPr="005E7FCD">
                <w:rPr>
                  <w:rStyle w:val="Hyperlink"/>
                  <w:sz w:val="22"/>
                  <w:szCs w:val="22"/>
                  <w:u w:val="none"/>
                </w:rPr>
                <w:t>innocentius.bernarto@uph.edu</w:t>
              </w:r>
            </w:hyperlink>
            <w:r w:rsidRPr="005E7FCD">
              <w:rPr>
                <w:sz w:val="22"/>
                <w:szCs w:val="22"/>
                <w:vertAlign w:val="superscript"/>
              </w:rPr>
              <w:t xml:space="preserve"> 2</w:t>
            </w:r>
          </w:p>
          <w:p w14:paraId="4405244B" w14:textId="4342C103" w:rsidR="0010573F" w:rsidRPr="005E7FCD" w:rsidRDefault="009F42E1" w:rsidP="009F42E1">
            <w:pPr>
              <w:spacing w:before="1"/>
              <w:jc w:val="center"/>
              <w:rPr>
                <w:b/>
                <w:bCs/>
                <w:sz w:val="24"/>
                <w:szCs w:val="24"/>
                <w:vertAlign w:val="superscript"/>
                <w:lang w:val="id"/>
              </w:rPr>
            </w:pPr>
            <w:r w:rsidRPr="005E7FCD">
              <w:rPr>
                <w:sz w:val="22"/>
                <w:szCs w:val="22"/>
                <w:lang w:val="id"/>
              </w:rPr>
              <w:t xml:space="preserve">Correspondence: </w:t>
            </w:r>
            <w:hyperlink r:id="rId10" w:history="1">
              <w:r w:rsidRPr="005E7FCD">
                <w:rPr>
                  <w:rStyle w:val="Hyperlink"/>
                  <w:sz w:val="22"/>
                  <w:szCs w:val="22"/>
                  <w:u w:val="none"/>
                </w:rPr>
                <w:t>marioasidosipayung@gmail.com</w:t>
              </w:r>
            </w:hyperlink>
          </w:p>
        </w:tc>
      </w:tr>
    </w:tbl>
    <w:p w14:paraId="15CEA547" w14:textId="77777777" w:rsidR="0010573F" w:rsidRPr="005E7FCD" w:rsidRDefault="0010573F" w:rsidP="00E53795">
      <w:pPr>
        <w:spacing w:line="276" w:lineRule="auto"/>
        <w:rPr>
          <w:lang w:val="id"/>
        </w:rPr>
      </w:pPr>
    </w:p>
    <w:p w14:paraId="6F66610E" w14:textId="77777777" w:rsidR="00CD31B1" w:rsidRPr="005E7FCD" w:rsidRDefault="00CD31B1" w:rsidP="00E53795">
      <w:pPr>
        <w:spacing w:line="276" w:lineRule="auto"/>
        <w:ind w:right="-91"/>
        <w:rPr>
          <w:sz w:val="4"/>
          <w:szCs w:val="4"/>
          <w:lang w:val="id"/>
        </w:rPr>
      </w:pPr>
    </w:p>
    <w:tbl>
      <w:tblPr>
        <w:tblW w:w="8755" w:type="dxa"/>
        <w:tblBorders>
          <w:top w:val="single" w:sz="4" w:space="0" w:color="auto"/>
          <w:bottom w:val="single" w:sz="4" w:space="0" w:color="auto"/>
          <w:insideH w:val="single" w:sz="4" w:space="0" w:color="auto"/>
        </w:tblBorders>
        <w:tblLook w:val="04A0" w:firstRow="1" w:lastRow="0" w:firstColumn="1" w:lastColumn="0" w:noHBand="0" w:noVBand="1"/>
      </w:tblPr>
      <w:tblGrid>
        <w:gridCol w:w="2776"/>
        <w:gridCol w:w="5979"/>
      </w:tblGrid>
      <w:tr w:rsidR="00C40A17" w:rsidRPr="005E7FCD" w14:paraId="779B877A" w14:textId="77777777" w:rsidTr="00EB367B">
        <w:tc>
          <w:tcPr>
            <w:tcW w:w="2776" w:type="dxa"/>
            <w:tcBorders>
              <w:top w:val="single" w:sz="4" w:space="0" w:color="auto"/>
              <w:left w:val="nil"/>
              <w:bottom w:val="single" w:sz="4" w:space="0" w:color="auto"/>
              <w:right w:val="nil"/>
            </w:tcBorders>
            <w:hideMark/>
          </w:tcPr>
          <w:p w14:paraId="45A64162" w14:textId="77777777" w:rsidR="00A12E2E" w:rsidRPr="005E7FCD" w:rsidRDefault="003E59D5" w:rsidP="00A21A10">
            <w:pPr>
              <w:ind w:right="-1"/>
              <w:jc w:val="both"/>
              <w:rPr>
                <w:b/>
                <w:sz w:val="22"/>
                <w:szCs w:val="22"/>
              </w:rPr>
            </w:pPr>
            <w:r w:rsidRPr="005E7FCD">
              <w:rPr>
                <w:b/>
                <w:sz w:val="22"/>
                <w:szCs w:val="22"/>
                <w:lang w:val="id-ID"/>
              </w:rPr>
              <w:t>KEYWORDS</w:t>
            </w:r>
          </w:p>
        </w:tc>
        <w:tc>
          <w:tcPr>
            <w:tcW w:w="5979" w:type="dxa"/>
            <w:tcBorders>
              <w:top w:val="single" w:sz="4" w:space="0" w:color="auto"/>
              <w:left w:val="nil"/>
              <w:bottom w:val="single" w:sz="4" w:space="0" w:color="auto"/>
              <w:right w:val="nil"/>
            </w:tcBorders>
            <w:hideMark/>
          </w:tcPr>
          <w:p w14:paraId="16272AA4" w14:textId="77777777" w:rsidR="00A12E2E" w:rsidRPr="005E7FCD" w:rsidRDefault="003E59D5" w:rsidP="00A21A10">
            <w:pPr>
              <w:ind w:right="-1"/>
              <w:jc w:val="both"/>
              <w:rPr>
                <w:b/>
                <w:sz w:val="22"/>
                <w:szCs w:val="22"/>
              </w:rPr>
            </w:pPr>
            <w:r w:rsidRPr="005E7FCD">
              <w:rPr>
                <w:b/>
                <w:sz w:val="22"/>
                <w:szCs w:val="22"/>
              </w:rPr>
              <w:t>ABSTRACT</w:t>
            </w:r>
          </w:p>
        </w:tc>
      </w:tr>
      <w:tr w:rsidR="00C40A17" w:rsidRPr="005E7FCD" w14:paraId="0894247D" w14:textId="77777777" w:rsidTr="00EB367B">
        <w:trPr>
          <w:trHeight w:val="505"/>
        </w:trPr>
        <w:tc>
          <w:tcPr>
            <w:tcW w:w="2776" w:type="dxa"/>
            <w:tcBorders>
              <w:top w:val="single" w:sz="4" w:space="0" w:color="auto"/>
              <w:left w:val="nil"/>
              <w:bottom w:val="single" w:sz="4" w:space="0" w:color="auto"/>
              <w:right w:val="nil"/>
            </w:tcBorders>
          </w:tcPr>
          <w:p w14:paraId="24A9527A" w14:textId="64DFC58B" w:rsidR="00A12E2E" w:rsidRPr="005E7FCD" w:rsidRDefault="003428A6" w:rsidP="00A21A10">
            <w:pPr>
              <w:ind w:left="-108"/>
              <w:jc w:val="both"/>
              <w:rPr>
                <w:sz w:val="22"/>
                <w:szCs w:val="22"/>
              </w:rPr>
            </w:pPr>
            <w:bookmarkStart w:id="1" w:name="_Hlk189157050"/>
            <w:r w:rsidRPr="005E7FCD">
              <w:rPr>
                <w:bCs/>
                <w:sz w:val="22"/>
                <w:szCs w:val="22"/>
                <w:lang w:val="id"/>
              </w:rPr>
              <w:t>Education Management; Transformational Leadership; Teacher Performance</w:t>
            </w:r>
          </w:p>
        </w:tc>
        <w:tc>
          <w:tcPr>
            <w:tcW w:w="5979" w:type="dxa"/>
            <w:vMerge w:val="restart"/>
            <w:tcBorders>
              <w:top w:val="single" w:sz="4" w:space="0" w:color="auto"/>
              <w:left w:val="nil"/>
              <w:bottom w:val="single" w:sz="4" w:space="0" w:color="auto"/>
              <w:right w:val="nil"/>
            </w:tcBorders>
            <w:hideMark/>
          </w:tcPr>
          <w:p w14:paraId="0ECDCF3E" w14:textId="0B4A60F8" w:rsidR="00A12E2E" w:rsidRPr="005E7FCD" w:rsidRDefault="003428A6" w:rsidP="003428A6">
            <w:pPr>
              <w:ind w:right="-1"/>
              <w:jc w:val="both"/>
              <w:rPr>
                <w:bCs/>
                <w:sz w:val="22"/>
                <w:szCs w:val="22"/>
                <w:lang w:val="id"/>
              </w:rPr>
            </w:pPr>
            <w:r w:rsidRPr="005E7FCD">
              <w:rPr>
                <w:bCs/>
                <w:sz w:val="22"/>
                <w:szCs w:val="22"/>
                <w:lang w:val="id"/>
              </w:rPr>
              <w:t xml:space="preserve">This </w:t>
            </w:r>
            <w:r w:rsidR="005E7FCD" w:rsidRPr="005E7FCD">
              <w:rPr>
                <w:bCs/>
                <w:sz w:val="22"/>
                <w:szCs w:val="22"/>
                <w:lang w:val="id"/>
              </w:rPr>
              <w:t>research</w:t>
            </w:r>
            <w:r w:rsidRPr="005E7FCD">
              <w:rPr>
                <w:bCs/>
                <w:sz w:val="22"/>
                <w:szCs w:val="22"/>
                <w:lang w:val="id"/>
              </w:rPr>
              <w:t xml:space="preserve"> </w:t>
            </w:r>
            <w:r w:rsidR="00833D68" w:rsidRPr="005E7FCD">
              <w:rPr>
                <w:bCs/>
                <w:sz w:val="22"/>
                <w:szCs w:val="22"/>
                <w:lang w:val="id"/>
              </w:rPr>
              <w:t>examines</w:t>
            </w:r>
            <w:r w:rsidRPr="005E7FCD">
              <w:rPr>
                <w:bCs/>
                <w:sz w:val="22"/>
                <w:szCs w:val="22"/>
                <w:lang w:val="id"/>
              </w:rPr>
              <w:t xml:space="preserve"> the influence of education management, transformational leadership, and effective teacher performance on student learning achievement at SMAN 1 Dolok Pardamean, Simalungun Regency. Based on observations and interviews, it was found that effective education management, transformational leadership</w:t>
            </w:r>
            <w:r w:rsidR="00833D68" w:rsidRPr="005E7FCD">
              <w:rPr>
                <w:bCs/>
                <w:sz w:val="22"/>
                <w:szCs w:val="22"/>
                <w:lang w:val="id"/>
              </w:rPr>
              <w:t>,</w:t>
            </w:r>
            <w:r w:rsidRPr="005E7FCD">
              <w:rPr>
                <w:bCs/>
                <w:sz w:val="22"/>
                <w:szCs w:val="22"/>
                <w:lang w:val="id"/>
              </w:rPr>
              <w:t xml:space="preserve"> and optimal teacher performance contribute to improving student learning outcomes. This </w:t>
            </w:r>
            <w:r w:rsidR="005E7FCD" w:rsidRPr="005E7FCD">
              <w:rPr>
                <w:bCs/>
                <w:sz w:val="22"/>
                <w:szCs w:val="22"/>
                <w:lang w:val="id"/>
              </w:rPr>
              <w:t xml:space="preserve">research </w:t>
            </w:r>
            <w:r w:rsidRPr="005E7FCD">
              <w:rPr>
                <w:bCs/>
                <w:sz w:val="22"/>
                <w:szCs w:val="22"/>
                <w:lang w:val="id"/>
              </w:rPr>
              <w:t xml:space="preserve">used a quantitative approach with </w:t>
            </w:r>
            <w:r w:rsidR="00833D68" w:rsidRPr="005E7FCD">
              <w:rPr>
                <w:bCs/>
                <w:sz w:val="22"/>
                <w:szCs w:val="22"/>
                <w:lang w:val="id"/>
              </w:rPr>
              <w:t xml:space="preserve">the </w:t>
            </w:r>
            <w:r w:rsidRPr="005E7FCD">
              <w:rPr>
                <w:bCs/>
                <w:sz w:val="22"/>
                <w:szCs w:val="22"/>
                <w:lang w:val="id"/>
              </w:rPr>
              <w:t xml:space="preserve">SEM-PLS method to analyze the relationship between variables. The research subjects were 41 </w:t>
            </w:r>
            <w:r w:rsidR="00833D68" w:rsidRPr="005E7FCD">
              <w:rPr>
                <w:bCs/>
                <w:sz w:val="22"/>
                <w:szCs w:val="22"/>
                <w:lang w:val="id"/>
              </w:rPr>
              <w:t xml:space="preserve">SMAN 1 Dolok Pardamean teachers </w:t>
            </w:r>
            <w:r w:rsidRPr="005E7FCD">
              <w:rPr>
                <w:bCs/>
                <w:sz w:val="22"/>
                <w:szCs w:val="22"/>
                <w:lang w:val="id"/>
              </w:rPr>
              <w:t xml:space="preserve">in the odd semester of the 2024/2025 school year. The </w:t>
            </w:r>
            <w:r w:rsidR="00833D68" w:rsidRPr="005E7FCD">
              <w:rPr>
                <w:bCs/>
                <w:sz w:val="22"/>
                <w:szCs w:val="22"/>
                <w:lang w:val="id"/>
              </w:rPr>
              <w:t>results of the analysis show that education management, transformational leadership, and teacher performance positively affect</w:t>
            </w:r>
            <w:r w:rsidRPr="005E7FCD">
              <w:rPr>
                <w:bCs/>
                <w:sz w:val="22"/>
                <w:szCs w:val="22"/>
                <w:lang w:val="id"/>
              </w:rPr>
              <w:t xml:space="preserve"> student learning achievement. The path coefficients for each variable are 0.312, 0.342, and 0.373</w:t>
            </w:r>
            <w:r w:rsidR="00833D68" w:rsidRPr="005E7FCD">
              <w:rPr>
                <w:bCs/>
                <w:sz w:val="22"/>
                <w:szCs w:val="22"/>
                <w:lang w:val="id"/>
              </w:rPr>
              <w:t>, with a p-value</w:t>
            </w:r>
            <w:r w:rsidRPr="005E7FCD">
              <w:rPr>
                <w:bCs/>
                <w:sz w:val="22"/>
                <w:szCs w:val="22"/>
                <w:lang w:val="id"/>
              </w:rPr>
              <w:t xml:space="preserve"> &lt;0.05, indicating a significant effect. The model can explain 76.7% of the variance in student learning outcomes. The findings confirm the importance of effective education management implementation and transformational leadership in improving learning quality and student learning outcomes.</w:t>
            </w:r>
          </w:p>
        </w:tc>
      </w:tr>
      <w:bookmarkEnd w:id="1"/>
      <w:tr w:rsidR="00C40A17" w:rsidRPr="005E7FCD" w14:paraId="0391DEBE" w14:textId="77777777" w:rsidTr="00EB367B">
        <w:tc>
          <w:tcPr>
            <w:tcW w:w="2776" w:type="dxa"/>
            <w:tcBorders>
              <w:top w:val="single" w:sz="4" w:space="0" w:color="auto"/>
              <w:left w:val="nil"/>
              <w:bottom w:val="single" w:sz="4" w:space="0" w:color="auto"/>
              <w:right w:val="nil"/>
            </w:tcBorders>
          </w:tcPr>
          <w:p w14:paraId="36489445" w14:textId="77777777" w:rsidR="00B046D0" w:rsidRPr="005E7FCD" w:rsidRDefault="00B046D0" w:rsidP="00A21A10">
            <w:pPr>
              <w:ind w:left="-108"/>
              <w:jc w:val="both"/>
              <w:rPr>
                <w:bCs/>
                <w:sz w:val="22"/>
                <w:szCs w:val="22"/>
                <w:lang w:val="id-ID"/>
              </w:rPr>
            </w:pPr>
          </w:p>
        </w:tc>
        <w:tc>
          <w:tcPr>
            <w:tcW w:w="5979" w:type="dxa"/>
            <w:vMerge/>
            <w:tcBorders>
              <w:top w:val="single" w:sz="4" w:space="0" w:color="auto"/>
              <w:left w:val="nil"/>
              <w:bottom w:val="single" w:sz="4" w:space="0" w:color="auto"/>
              <w:right w:val="nil"/>
            </w:tcBorders>
            <w:vAlign w:val="center"/>
            <w:hideMark/>
          </w:tcPr>
          <w:p w14:paraId="196CF223" w14:textId="77777777" w:rsidR="00B046D0" w:rsidRPr="005E7FCD" w:rsidRDefault="00B046D0" w:rsidP="00A21A10">
            <w:pPr>
              <w:ind w:right="-1"/>
              <w:jc w:val="both"/>
              <w:rPr>
                <w:bCs/>
                <w:sz w:val="22"/>
                <w:szCs w:val="22"/>
                <w:lang w:val="id-ID"/>
              </w:rPr>
            </w:pPr>
          </w:p>
        </w:tc>
      </w:tr>
      <w:tr w:rsidR="00B046D0" w:rsidRPr="005E7FCD" w14:paraId="51FD643F" w14:textId="77777777" w:rsidTr="00EB367B">
        <w:tc>
          <w:tcPr>
            <w:tcW w:w="2776" w:type="dxa"/>
            <w:tcBorders>
              <w:top w:val="single" w:sz="4" w:space="0" w:color="auto"/>
              <w:left w:val="nil"/>
              <w:bottom w:val="single" w:sz="4" w:space="0" w:color="auto"/>
              <w:right w:val="nil"/>
            </w:tcBorders>
          </w:tcPr>
          <w:p w14:paraId="0E1AD114" w14:textId="77777777" w:rsidR="00B046D0" w:rsidRPr="005E7FCD" w:rsidRDefault="00B046D0" w:rsidP="00A21A10">
            <w:pPr>
              <w:ind w:right="-1"/>
              <w:jc w:val="both"/>
              <w:rPr>
                <w:b/>
                <w:sz w:val="22"/>
                <w:szCs w:val="22"/>
                <w:lang w:val="id-ID"/>
              </w:rPr>
            </w:pPr>
          </w:p>
        </w:tc>
        <w:tc>
          <w:tcPr>
            <w:tcW w:w="5979" w:type="dxa"/>
            <w:tcBorders>
              <w:top w:val="single" w:sz="4" w:space="0" w:color="auto"/>
              <w:left w:val="nil"/>
              <w:bottom w:val="single" w:sz="4" w:space="0" w:color="auto"/>
              <w:right w:val="nil"/>
            </w:tcBorders>
            <w:vAlign w:val="center"/>
          </w:tcPr>
          <w:p w14:paraId="35D3ACA1" w14:textId="77777777" w:rsidR="00A12E2E" w:rsidRPr="005E7FCD" w:rsidRDefault="003E59D5" w:rsidP="00A21A10">
            <w:pPr>
              <w:ind w:right="-1"/>
              <w:jc w:val="right"/>
              <w:rPr>
                <w:bCs/>
                <w:sz w:val="22"/>
                <w:szCs w:val="22"/>
              </w:rPr>
            </w:pPr>
            <w:r w:rsidRPr="005E7FCD">
              <w:rPr>
                <w:bCs/>
                <w:sz w:val="22"/>
                <w:szCs w:val="22"/>
              </w:rPr>
              <w:t>Attribution-</w:t>
            </w:r>
            <w:proofErr w:type="spellStart"/>
            <w:r w:rsidRPr="005E7FCD">
              <w:rPr>
                <w:bCs/>
                <w:sz w:val="22"/>
                <w:szCs w:val="22"/>
              </w:rPr>
              <w:t>ShareAlike</w:t>
            </w:r>
            <w:proofErr w:type="spellEnd"/>
            <w:r w:rsidRPr="005E7FCD">
              <w:rPr>
                <w:bCs/>
                <w:sz w:val="22"/>
                <w:szCs w:val="22"/>
              </w:rPr>
              <w:t xml:space="preserve"> 4.0 International (CC BY-SA 4.0)</w:t>
            </w:r>
          </w:p>
          <w:p w14:paraId="14927774" w14:textId="77777777" w:rsidR="00B046D0" w:rsidRPr="005E7FCD" w:rsidRDefault="00B046D0" w:rsidP="00A21A10">
            <w:pPr>
              <w:ind w:right="-1"/>
              <w:jc w:val="right"/>
              <w:rPr>
                <w:bCs/>
                <w:sz w:val="22"/>
                <w:szCs w:val="22"/>
              </w:rPr>
            </w:pPr>
            <w:r w:rsidRPr="005E7FCD">
              <w:rPr>
                <w:b/>
                <w:bCs/>
                <w:noProof/>
                <w:sz w:val="22"/>
                <w:szCs w:val="22"/>
              </w:rPr>
              <w:drawing>
                <wp:inline distT="0" distB="0" distL="0" distR="0" wp14:anchorId="21266510" wp14:editId="58FFDC6B">
                  <wp:extent cx="838200" cy="295275"/>
                  <wp:effectExtent l="0" t="0" r="0" b="9525"/>
                  <wp:docPr id="5" name="Picture 5" descr="https://jurnal.syntax-idea.co.id/public/site/images/idea/88x31.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bl>
    <w:p w14:paraId="00FBAD31" w14:textId="77777777" w:rsidR="00D36FFC" w:rsidRPr="005E7FCD" w:rsidRDefault="00D36FFC" w:rsidP="00E53795">
      <w:pPr>
        <w:spacing w:line="276" w:lineRule="auto"/>
        <w:rPr>
          <w:sz w:val="10"/>
          <w:szCs w:val="10"/>
        </w:rPr>
      </w:pPr>
    </w:p>
    <w:p w14:paraId="522FDE48" w14:textId="77777777" w:rsidR="00E27B59" w:rsidRPr="005E7FCD" w:rsidRDefault="00E27B59" w:rsidP="00E53795">
      <w:pPr>
        <w:spacing w:line="276" w:lineRule="auto"/>
        <w:ind w:left="284" w:hanging="284"/>
        <w:rPr>
          <w:b/>
          <w:bCs/>
          <w:sz w:val="24"/>
          <w:szCs w:val="24"/>
        </w:rPr>
        <w:sectPr w:rsidR="00E27B59" w:rsidRPr="005E7FCD" w:rsidSect="006067FC">
          <w:headerReference w:type="even" r:id="rId13"/>
          <w:headerReference w:type="default" r:id="rId14"/>
          <w:footerReference w:type="even" r:id="rId15"/>
          <w:footerReference w:type="default" r:id="rId16"/>
          <w:headerReference w:type="first" r:id="rId17"/>
          <w:footerReference w:type="first" r:id="rId18"/>
          <w:footnotePr>
            <w:numFmt w:val="lowerLetter"/>
            <w:numRestart w:val="eachSect"/>
          </w:footnotePr>
          <w:type w:val="continuous"/>
          <w:pgSz w:w="12242" w:h="15842" w:code="1"/>
          <w:pgMar w:top="1418" w:right="1418" w:bottom="1418" w:left="1418" w:header="426" w:footer="1134" w:gutter="0"/>
          <w:pgNumType w:start="756"/>
          <w:cols w:space="720"/>
          <w:titlePg/>
          <w:docGrid w:linePitch="360"/>
        </w:sectPr>
      </w:pPr>
    </w:p>
    <w:p w14:paraId="43C226D0" w14:textId="77777777" w:rsidR="0071157E" w:rsidRPr="005E7FCD" w:rsidRDefault="0071157E" w:rsidP="00E53795">
      <w:pPr>
        <w:spacing w:line="276" w:lineRule="auto"/>
        <w:jc w:val="both"/>
        <w:rPr>
          <w:b/>
          <w:bCs/>
          <w:sz w:val="24"/>
          <w:szCs w:val="24"/>
          <w:lang w:val="id-ID"/>
        </w:rPr>
      </w:pPr>
    </w:p>
    <w:p w14:paraId="34E796F5" w14:textId="278D3040" w:rsidR="00851D51" w:rsidRPr="005E7FCD" w:rsidRDefault="003E59D5" w:rsidP="00AD3B5D">
      <w:pPr>
        <w:spacing w:line="276" w:lineRule="auto"/>
        <w:jc w:val="both"/>
        <w:rPr>
          <w:b/>
          <w:bCs/>
          <w:sz w:val="24"/>
          <w:szCs w:val="24"/>
          <w:lang w:val="id-ID"/>
        </w:rPr>
      </w:pPr>
      <w:r w:rsidRPr="005E7FCD">
        <w:rPr>
          <w:b/>
          <w:bCs/>
          <w:sz w:val="24"/>
          <w:szCs w:val="24"/>
          <w:lang w:val="id-ID"/>
        </w:rPr>
        <w:t>Introduction</w:t>
      </w:r>
    </w:p>
    <w:p w14:paraId="78DBF495" w14:textId="1DB7F36A" w:rsidR="004E2864" w:rsidRPr="005E7FCD" w:rsidRDefault="004E2864" w:rsidP="004E2864">
      <w:pPr>
        <w:spacing w:line="276" w:lineRule="auto"/>
        <w:ind w:firstLine="567"/>
        <w:jc w:val="both"/>
        <w:rPr>
          <w:sz w:val="24"/>
          <w:szCs w:val="24"/>
        </w:rPr>
      </w:pPr>
      <w:r w:rsidRPr="005E7FCD">
        <w:rPr>
          <w:sz w:val="24"/>
          <w:szCs w:val="24"/>
        </w:rPr>
        <w:t xml:space="preserve">In formal education, students play an important role in success. They are not just beneficiaries but also determining factors for the quality of an educational institution. Therefore, schools </w:t>
      </w:r>
      <w:r w:rsidR="00833D68" w:rsidRPr="005E7FCD">
        <w:rPr>
          <w:sz w:val="24"/>
          <w:szCs w:val="24"/>
        </w:rPr>
        <w:t>must</w:t>
      </w:r>
      <w:r w:rsidRPr="005E7FCD">
        <w:rPr>
          <w:sz w:val="24"/>
          <w:szCs w:val="24"/>
        </w:rPr>
        <w:t xml:space="preserve"> manage students effectively so that their potential develops optimally according to their physical and intellectual abilities (Sherly </w:t>
      </w:r>
      <w:r w:rsidR="00833D68" w:rsidRPr="005E7FCD">
        <w:rPr>
          <w:sz w:val="24"/>
          <w:szCs w:val="24"/>
        </w:rPr>
        <w:t>&amp;</w:t>
      </w:r>
      <w:r w:rsidRPr="005E7FCD">
        <w:rPr>
          <w:sz w:val="24"/>
          <w:szCs w:val="24"/>
        </w:rPr>
        <w:t xml:space="preserve"> Nadya, 2022, </w:t>
      </w:r>
      <w:r w:rsidR="00833D68" w:rsidRPr="005E7FCD">
        <w:rPr>
          <w:sz w:val="24"/>
          <w:szCs w:val="24"/>
        </w:rPr>
        <w:t xml:space="preserve">p. </w:t>
      </w:r>
      <w:r w:rsidRPr="005E7FCD">
        <w:rPr>
          <w:sz w:val="24"/>
          <w:szCs w:val="24"/>
        </w:rPr>
        <w:t>1).</w:t>
      </w:r>
    </w:p>
    <w:p w14:paraId="294300BA" w14:textId="2398C072" w:rsidR="004E2864" w:rsidRPr="005E7FCD" w:rsidRDefault="004E2864" w:rsidP="004E2864">
      <w:pPr>
        <w:spacing w:line="276" w:lineRule="auto"/>
        <w:ind w:firstLine="567"/>
        <w:jc w:val="both"/>
        <w:rPr>
          <w:sz w:val="24"/>
          <w:szCs w:val="24"/>
        </w:rPr>
      </w:pPr>
      <w:r w:rsidRPr="005E7FCD">
        <w:rPr>
          <w:sz w:val="24"/>
          <w:szCs w:val="24"/>
        </w:rPr>
        <w:t xml:space="preserve">Student learning outcomes </w:t>
      </w:r>
      <w:r w:rsidR="00833D68" w:rsidRPr="005E7FCD">
        <w:rPr>
          <w:sz w:val="24"/>
          <w:szCs w:val="24"/>
        </w:rPr>
        <w:t>reflect</w:t>
      </w:r>
      <w:r w:rsidRPr="005E7FCD">
        <w:rPr>
          <w:sz w:val="24"/>
          <w:szCs w:val="24"/>
        </w:rPr>
        <w:t xml:space="preserve"> the success of the learning process at school. These learning outcomes show the competencies and skills that students receive after going through a series of learning activities (Pido et al., 2023, </w:t>
      </w:r>
      <w:r w:rsidR="00833D68" w:rsidRPr="005E7FCD">
        <w:rPr>
          <w:sz w:val="24"/>
          <w:szCs w:val="24"/>
        </w:rPr>
        <w:t xml:space="preserve">p. </w:t>
      </w:r>
      <w:r w:rsidRPr="005E7FCD">
        <w:rPr>
          <w:sz w:val="24"/>
          <w:szCs w:val="24"/>
        </w:rPr>
        <w:t xml:space="preserve">23). The learning process is successful if it </w:t>
      </w:r>
      <w:r w:rsidR="00833D68" w:rsidRPr="005E7FCD">
        <w:rPr>
          <w:sz w:val="24"/>
          <w:szCs w:val="24"/>
        </w:rPr>
        <w:t>positively changes</w:t>
      </w:r>
      <w:r w:rsidRPr="005E7FCD">
        <w:rPr>
          <w:sz w:val="24"/>
          <w:szCs w:val="24"/>
        </w:rPr>
        <w:t xml:space="preserve"> students' knowledge, understanding, skills, and attitudes (</w:t>
      </w:r>
      <w:proofErr w:type="spellStart"/>
      <w:r w:rsidRPr="005E7FCD">
        <w:rPr>
          <w:sz w:val="24"/>
          <w:szCs w:val="24"/>
        </w:rPr>
        <w:t>Angraini</w:t>
      </w:r>
      <w:proofErr w:type="spellEnd"/>
      <w:r w:rsidRPr="005E7FCD">
        <w:rPr>
          <w:sz w:val="24"/>
          <w:szCs w:val="24"/>
        </w:rPr>
        <w:t xml:space="preserve"> et al., 2021, </w:t>
      </w:r>
      <w:r w:rsidR="00833D68" w:rsidRPr="005E7FCD">
        <w:rPr>
          <w:sz w:val="24"/>
          <w:szCs w:val="24"/>
        </w:rPr>
        <w:t xml:space="preserve">p. </w:t>
      </w:r>
      <w:r w:rsidRPr="005E7FCD">
        <w:rPr>
          <w:sz w:val="24"/>
          <w:szCs w:val="24"/>
        </w:rPr>
        <w:t>139).</w:t>
      </w:r>
    </w:p>
    <w:p w14:paraId="0A7F9825" w14:textId="5DF6DDC8" w:rsidR="004E2864" w:rsidRPr="005E7FCD" w:rsidRDefault="004E2864" w:rsidP="004E2864">
      <w:pPr>
        <w:spacing w:line="276" w:lineRule="auto"/>
        <w:ind w:firstLine="567"/>
        <w:jc w:val="both"/>
        <w:rPr>
          <w:sz w:val="24"/>
          <w:szCs w:val="24"/>
        </w:rPr>
      </w:pPr>
      <w:r w:rsidRPr="005E7FCD">
        <w:rPr>
          <w:sz w:val="24"/>
          <w:szCs w:val="24"/>
        </w:rPr>
        <w:lastRenderedPageBreak/>
        <w:t xml:space="preserve">Furthermore, learning outcomes also act as indicators to evaluate the learning process, identify student learning difficulties, and measure the level of mastery of competencies. Thus, analyzing learning outcomes is </w:t>
      </w:r>
      <w:r w:rsidR="00833D68" w:rsidRPr="005E7FCD">
        <w:rPr>
          <w:sz w:val="24"/>
          <w:szCs w:val="24"/>
        </w:rPr>
        <w:t>crucial to improving</w:t>
      </w:r>
      <w:r w:rsidRPr="005E7FCD">
        <w:rPr>
          <w:sz w:val="24"/>
          <w:szCs w:val="24"/>
        </w:rPr>
        <w:t xml:space="preserve"> learning effectiveness (Maharani, 2020, </w:t>
      </w:r>
      <w:r w:rsidR="00833D68" w:rsidRPr="005E7FCD">
        <w:rPr>
          <w:sz w:val="24"/>
          <w:szCs w:val="24"/>
        </w:rPr>
        <w:t xml:space="preserve">p. </w:t>
      </w:r>
      <w:r w:rsidRPr="005E7FCD">
        <w:rPr>
          <w:sz w:val="24"/>
          <w:szCs w:val="24"/>
        </w:rPr>
        <w:t>2).</w:t>
      </w:r>
    </w:p>
    <w:p w14:paraId="5BFC7C3C" w14:textId="5AF82ED6" w:rsidR="004E2864" w:rsidRPr="005E7FCD" w:rsidRDefault="00833D68" w:rsidP="004E2864">
      <w:pPr>
        <w:spacing w:line="276" w:lineRule="auto"/>
        <w:ind w:firstLine="567"/>
        <w:jc w:val="both"/>
        <w:rPr>
          <w:sz w:val="24"/>
          <w:szCs w:val="24"/>
        </w:rPr>
      </w:pPr>
      <w:r w:rsidRPr="005E7FCD">
        <w:rPr>
          <w:sz w:val="24"/>
          <w:szCs w:val="24"/>
        </w:rPr>
        <w:t xml:space="preserve">Interviews with the principal of SMAN 1 </w:t>
      </w:r>
      <w:proofErr w:type="spellStart"/>
      <w:r w:rsidRPr="005E7FCD">
        <w:rPr>
          <w:sz w:val="24"/>
          <w:szCs w:val="24"/>
        </w:rPr>
        <w:t>Dolok</w:t>
      </w:r>
      <w:proofErr w:type="spellEnd"/>
      <w:r w:rsidRPr="005E7FCD">
        <w:rPr>
          <w:sz w:val="24"/>
          <w:szCs w:val="24"/>
        </w:rPr>
        <w:t xml:space="preserve"> Pardamean in </w:t>
      </w:r>
      <w:proofErr w:type="spellStart"/>
      <w:r w:rsidRPr="005E7FCD">
        <w:rPr>
          <w:sz w:val="24"/>
          <w:szCs w:val="24"/>
        </w:rPr>
        <w:t>Simalungun</w:t>
      </w:r>
      <w:proofErr w:type="spellEnd"/>
      <w:r w:rsidRPr="005E7FCD">
        <w:rPr>
          <w:sz w:val="24"/>
          <w:szCs w:val="24"/>
        </w:rPr>
        <w:t xml:space="preserve"> Regency</w:t>
      </w:r>
      <w:r w:rsidR="004E2864" w:rsidRPr="005E7FCD">
        <w:rPr>
          <w:sz w:val="24"/>
          <w:szCs w:val="24"/>
        </w:rPr>
        <w:t xml:space="preserve"> revealed that teachers are required to plan and implement learning oriented towards achieving optimal student learning outcomes. According to the principal, careful lesson planning is an important foundation </w:t>
      </w:r>
      <w:r w:rsidRPr="005E7FCD">
        <w:rPr>
          <w:sz w:val="24"/>
          <w:szCs w:val="24"/>
        </w:rPr>
        <w:t>for effective learning</w:t>
      </w:r>
      <w:r w:rsidR="004E2864" w:rsidRPr="005E7FCD">
        <w:rPr>
          <w:sz w:val="24"/>
          <w:szCs w:val="24"/>
        </w:rPr>
        <w:t xml:space="preserve">. Teachers must </w:t>
      </w:r>
      <w:r w:rsidRPr="005E7FCD">
        <w:rPr>
          <w:sz w:val="24"/>
          <w:szCs w:val="24"/>
        </w:rPr>
        <w:t>formulate clear learning objectives, choose appropriate learning methods, and develop accurate assessment instruments. They must also</w:t>
      </w:r>
      <w:r w:rsidR="004E2864" w:rsidRPr="005E7FCD">
        <w:rPr>
          <w:sz w:val="24"/>
          <w:szCs w:val="24"/>
        </w:rPr>
        <w:t xml:space="preserve"> maximize their performance so that learning is of high quality and produces satisfactory output. </w:t>
      </w:r>
    </w:p>
    <w:p w14:paraId="0036FDDD" w14:textId="18864407" w:rsidR="004E2864" w:rsidRPr="005E7FCD" w:rsidRDefault="004E2864" w:rsidP="004E2864">
      <w:pPr>
        <w:spacing w:line="276" w:lineRule="auto"/>
        <w:ind w:firstLine="567"/>
        <w:jc w:val="both"/>
        <w:rPr>
          <w:sz w:val="24"/>
          <w:szCs w:val="24"/>
        </w:rPr>
      </w:pPr>
      <w:r w:rsidRPr="005E7FCD">
        <w:rPr>
          <w:sz w:val="24"/>
          <w:szCs w:val="24"/>
        </w:rPr>
        <w:t xml:space="preserve">Although every educational institution expects students to achieve good learning outcomes, the reality is that there are still students who show learning outcomes below expectations. This is also the case for </w:t>
      </w:r>
      <w:r w:rsidR="00833D68" w:rsidRPr="005E7FCD">
        <w:rPr>
          <w:sz w:val="24"/>
          <w:szCs w:val="24"/>
        </w:rPr>
        <w:t xml:space="preserve">SMAN 1 </w:t>
      </w:r>
      <w:proofErr w:type="spellStart"/>
      <w:r w:rsidR="00833D68" w:rsidRPr="005E7FCD">
        <w:rPr>
          <w:sz w:val="24"/>
          <w:szCs w:val="24"/>
        </w:rPr>
        <w:t>Dolok</w:t>
      </w:r>
      <w:proofErr w:type="spellEnd"/>
      <w:r w:rsidR="00833D68" w:rsidRPr="005E7FCD">
        <w:rPr>
          <w:sz w:val="24"/>
          <w:szCs w:val="24"/>
        </w:rPr>
        <w:t xml:space="preserve"> Pardamean, </w:t>
      </w:r>
      <w:proofErr w:type="spellStart"/>
      <w:r w:rsidR="00833D68" w:rsidRPr="005E7FCD">
        <w:rPr>
          <w:sz w:val="24"/>
          <w:szCs w:val="24"/>
        </w:rPr>
        <w:t>Simalungun</w:t>
      </w:r>
      <w:proofErr w:type="spellEnd"/>
      <w:r w:rsidR="00833D68" w:rsidRPr="005E7FCD">
        <w:rPr>
          <w:sz w:val="24"/>
          <w:szCs w:val="24"/>
        </w:rPr>
        <w:t xml:space="preserve"> Regency students</w:t>
      </w:r>
      <w:r w:rsidRPr="005E7FCD">
        <w:rPr>
          <w:sz w:val="24"/>
          <w:szCs w:val="24"/>
        </w:rPr>
        <w:t xml:space="preserve">. This problem can be seen from the End of Semester Assessment (PAS) for the odd school year 2023/2024 in class X, where out of 179 students in class X, 82 students (45.8%) obtained scores above the KKM, while 97 students (54.2%) obtained scores below the KKM. The evaluation of </w:t>
      </w:r>
      <w:r w:rsidR="00833D68" w:rsidRPr="005E7FCD">
        <w:rPr>
          <w:sz w:val="24"/>
          <w:szCs w:val="24"/>
        </w:rPr>
        <w:t>student's</w:t>
      </w:r>
      <w:r w:rsidRPr="005E7FCD">
        <w:rPr>
          <w:sz w:val="24"/>
          <w:szCs w:val="24"/>
        </w:rPr>
        <w:t xml:space="preserve"> academic achievement at SMAN 1 </w:t>
      </w:r>
      <w:proofErr w:type="spellStart"/>
      <w:r w:rsidRPr="005E7FCD">
        <w:rPr>
          <w:sz w:val="24"/>
          <w:szCs w:val="24"/>
        </w:rPr>
        <w:t>Dolok</w:t>
      </w:r>
      <w:proofErr w:type="spellEnd"/>
      <w:r w:rsidRPr="005E7FCD">
        <w:rPr>
          <w:sz w:val="24"/>
          <w:szCs w:val="24"/>
        </w:rPr>
        <w:t xml:space="preserve"> Pardamean, </w:t>
      </w:r>
      <w:proofErr w:type="spellStart"/>
      <w:r w:rsidRPr="005E7FCD">
        <w:rPr>
          <w:sz w:val="24"/>
          <w:szCs w:val="24"/>
        </w:rPr>
        <w:t>Simalungun</w:t>
      </w:r>
      <w:proofErr w:type="spellEnd"/>
      <w:r w:rsidRPr="005E7FCD">
        <w:rPr>
          <w:sz w:val="24"/>
          <w:szCs w:val="24"/>
        </w:rPr>
        <w:t xml:space="preserve"> Regency, uses the school's standard Minimum Completion Criteria (KKM), which is 70. Students with scores exceeding 70 are considered to have demonstrated satisfactory learning outcomes.</w:t>
      </w:r>
    </w:p>
    <w:p w14:paraId="58B5C89F" w14:textId="214D7E97" w:rsidR="004E2864" w:rsidRPr="005E7FCD" w:rsidRDefault="004E2864" w:rsidP="004E2864">
      <w:pPr>
        <w:spacing w:line="276" w:lineRule="auto"/>
        <w:ind w:firstLine="567"/>
        <w:jc w:val="both"/>
        <w:rPr>
          <w:sz w:val="24"/>
          <w:szCs w:val="24"/>
        </w:rPr>
      </w:pPr>
      <w:r w:rsidRPr="005E7FCD">
        <w:rPr>
          <w:sz w:val="24"/>
          <w:szCs w:val="24"/>
        </w:rPr>
        <w:t xml:space="preserve">Observations and discussions with teachers at SMAN 1 </w:t>
      </w:r>
      <w:proofErr w:type="spellStart"/>
      <w:r w:rsidRPr="005E7FCD">
        <w:rPr>
          <w:sz w:val="24"/>
          <w:szCs w:val="24"/>
        </w:rPr>
        <w:t>Dolok</w:t>
      </w:r>
      <w:proofErr w:type="spellEnd"/>
      <w:r w:rsidRPr="005E7FCD">
        <w:rPr>
          <w:sz w:val="24"/>
          <w:szCs w:val="24"/>
        </w:rPr>
        <w:t xml:space="preserve"> Pardamean in </w:t>
      </w:r>
      <w:proofErr w:type="spellStart"/>
      <w:r w:rsidRPr="005E7FCD">
        <w:rPr>
          <w:sz w:val="24"/>
          <w:szCs w:val="24"/>
        </w:rPr>
        <w:t>Simalungun</w:t>
      </w:r>
      <w:proofErr w:type="spellEnd"/>
      <w:r w:rsidRPr="005E7FCD">
        <w:rPr>
          <w:sz w:val="24"/>
          <w:szCs w:val="24"/>
        </w:rPr>
        <w:t xml:space="preserve"> Regency indicate several aspects that trigger low student learning achievement, including</w:t>
      </w:r>
      <w:r w:rsidR="00833D68" w:rsidRPr="005E7FCD">
        <w:rPr>
          <w:sz w:val="24"/>
          <w:szCs w:val="24"/>
        </w:rPr>
        <w:t xml:space="preserve"> students' lack of willingness and focus, difficulty</w:t>
      </w:r>
      <w:r w:rsidRPr="005E7FCD">
        <w:rPr>
          <w:sz w:val="24"/>
          <w:szCs w:val="24"/>
        </w:rPr>
        <w:t xml:space="preserve"> understanding the subject matter, and lack of discipline in studying at home.</w:t>
      </w:r>
    </w:p>
    <w:p w14:paraId="50DE6496" w14:textId="24722544" w:rsidR="004E2864" w:rsidRPr="005E7FCD" w:rsidRDefault="004E2864" w:rsidP="004E2864">
      <w:pPr>
        <w:spacing w:line="276" w:lineRule="auto"/>
        <w:ind w:firstLine="567"/>
        <w:jc w:val="both"/>
        <w:rPr>
          <w:sz w:val="24"/>
          <w:szCs w:val="24"/>
        </w:rPr>
      </w:pPr>
      <w:r w:rsidRPr="005E7FCD">
        <w:rPr>
          <w:sz w:val="24"/>
          <w:szCs w:val="24"/>
        </w:rPr>
        <w:t xml:space="preserve">This is in line with </w:t>
      </w:r>
      <w:proofErr w:type="spellStart"/>
      <w:r w:rsidRPr="005E7FCD">
        <w:rPr>
          <w:sz w:val="24"/>
          <w:szCs w:val="24"/>
        </w:rPr>
        <w:t>Nabillah</w:t>
      </w:r>
      <w:proofErr w:type="spellEnd"/>
      <w:r w:rsidRPr="005E7FCD">
        <w:rPr>
          <w:sz w:val="24"/>
          <w:szCs w:val="24"/>
        </w:rPr>
        <w:t xml:space="preserve"> </w:t>
      </w:r>
      <w:r w:rsidR="00833D68" w:rsidRPr="005E7FCD">
        <w:rPr>
          <w:sz w:val="24"/>
          <w:szCs w:val="24"/>
        </w:rPr>
        <w:t>and Abadi's (2019, 661) view that the low quality of education can be seen in students' inability to apply the knowledge gained</w:t>
      </w:r>
      <w:r w:rsidRPr="005E7FCD">
        <w:rPr>
          <w:sz w:val="24"/>
          <w:szCs w:val="24"/>
        </w:rPr>
        <w:t xml:space="preserve"> despite obtaining high grades. In addition, ineffective learning habits and lack of motivation also contribute to low learning outcomes. Other influential factors are student activeness in the learning process and the teacher's skill in delivering the material.</w:t>
      </w:r>
    </w:p>
    <w:p w14:paraId="7EC5BB22" w14:textId="3A20F2D5" w:rsidR="004E2864" w:rsidRPr="005E7FCD" w:rsidRDefault="004E2864" w:rsidP="004E2864">
      <w:pPr>
        <w:spacing w:line="276" w:lineRule="auto"/>
        <w:ind w:firstLine="567"/>
        <w:jc w:val="both"/>
        <w:rPr>
          <w:sz w:val="24"/>
          <w:szCs w:val="24"/>
        </w:rPr>
      </w:pPr>
      <w:r w:rsidRPr="005E7FCD">
        <w:rPr>
          <w:sz w:val="24"/>
          <w:szCs w:val="24"/>
        </w:rPr>
        <w:tab/>
      </w:r>
      <w:r w:rsidR="00833D68" w:rsidRPr="005E7FCD">
        <w:rPr>
          <w:sz w:val="24"/>
          <w:szCs w:val="24"/>
        </w:rPr>
        <w:t>Teachers often</w:t>
      </w:r>
      <w:r w:rsidRPr="005E7FCD">
        <w:rPr>
          <w:sz w:val="24"/>
          <w:szCs w:val="24"/>
        </w:rPr>
        <w:t xml:space="preserve"> prioritize learning outcomes over the learning process as an indicator of success. Evaluation that only focuses on learning outcomes can create the impression of blaming students if their learning results are not satisfactory. </w:t>
      </w:r>
      <w:r w:rsidR="00833D68" w:rsidRPr="005E7FCD">
        <w:rPr>
          <w:sz w:val="24"/>
          <w:szCs w:val="24"/>
        </w:rPr>
        <w:t>Education</w:t>
      </w:r>
      <w:r w:rsidRPr="005E7FCD">
        <w:rPr>
          <w:sz w:val="24"/>
          <w:szCs w:val="24"/>
        </w:rPr>
        <w:t xml:space="preserve"> includes both processes and outcomes. Therefore, evaluation should cover both aspects in a balanced manner (Magdalena, 2023, </w:t>
      </w:r>
      <w:r w:rsidR="00833D68" w:rsidRPr="005E7FCD">
        <w:rPr>
          <w:sz w:val="24"/>
          <w:szCs w:val="24"/>
        </w:rPr>
        <w:t xml:space="preserve">p. </w:t>
      </w:r>
      <w:r w:rsidRPr="005E7FCD">
        <w:rPr>
          <w:sz w:val="24"/>
          <w:szCs w:val="24"/>
        </w:rPr>
        <w:t>837).</w:t>
      </w:r>
    </w:p>
    <w:p w14:paraId="02A91618" w14:textId="14AB491F" w:rsidR="004E2864" w:rsidRPr="005E7FCD" w:rsidRDefault="00833D68" w:rsidP="004E2864">
      <w:pPr>
        <w:spacing w:line="276" w:lineRule="auto"/>
        <w:ind w:firstLine="567"/>
        <w:jc w:val="both"/>
        <w:rPr>
          <w:sz w:val="24"/>
          <w:szCs w:val="24"/>
        </w:rPr>
      </w:pPr>
      <w:r w:rsidRPr="005E7FCD">
        <w:rPr>
          <w:sz w:val="24"/>
          <w:szCs w:val="24"/>
        </w:rPr>
        <w:t>Students ' academic achievement reflects the complex interaction between internal and external factors</w:t>
      </w:r>
      <w:r w:rsidR="004E2864" w:rsidRPr="005E7FCD">
        <w:rPr>
          <w:sz w:val="24"/>
          <w:szCs w:val="24"/>
        </w:rPr>
        <w:t>. Internal factors include individual characteristics such as interests, aptitudes, health conditions, and learning patterns. On the other hand, external factors include family, community, and school environments, which significantly shape students' learning experiences (</w:t>
      </w:r>
      <w:proofErr w:type="spellStart"/>
      <w:r w:rsidR="004E2864" w:rsidRPr="005E7FCD">
        <w:rPr>
          <w:sz w:val="24"/>
          <w:szCs w:val="24"/>
        </w:rPr>
        <w:t>Nabillah</w:t>
      </w:r>
      <w:proofErr w:type="spellEnd"/>
      <w:r w:rsidR="004E2864" w:rsidRPr="005E7FCD">
        <w:rPr>
          <w:sz w:val="24"/>
          <w:szCs w:val="24"/>
        </w:rPr>
        <w:t xml:space="preserve"> &amp; Abadi, 2020, </w:t>
      </w:r>
      <w:r w:rsidRPr="005E7FCD">
        <w:rPr>
          <w:sz w:val="24"/>
          <w:szCs w:val="24"/>
        </w:rPr>
        <w:t xml:space="preserve">p. </w:t>
      </w:r>
      <w:r w:rsidR="004E2864" w:rsidRPr="005E7FCD">
        <w:rPr>
          <w:sz w:val="24"/>
          <w:szCs w:val="24"/>
        </w:rPr>
        <w:t>661).</w:t>
      </w:r>
    </w:p>
    <w:p w14:paraId="2BC14B3F" w14:textId="2A436932" w:rsidR="004E2864" w:rsidRPr="005E7FCD" w:rsidRDefault="004E2864" w:rsidP="004E2864">
      <w:pPr>
        <w:spacing w:line="276" w:lineRule="auto"/>
        <w:ind w:firstLine="567"/>
        <w:jc w:val="both"/>
        <w:rPr>
          <w:sz w:val="24"/>
          <w:szCs w:val="24"/>
        </w:rPr>
      </w:pPr>
      <w:r w:rsidRPr="005E7FCD">
        <w:rPr>
          <w:sz w:val="24"/>
          <w:szCs w:val="24"/>
        </w:rPr>
        <w:t xml:space="preserve">This study </w:t>
      </w:r>
      <w:r w:rsidR="00833D68" w:rsidRPr="005E7FCD">
        <w:rPr>
          <w:sz w:val="24"/>
          <w:szCs w:val="24"/>
        </w:rPr>
        <w:t>investigates</w:t>
      </w:r>
      <w:r w:rsidRPr="005E7FCD">
        <w:rPr>
          <w:sz w:val="24"/>
          <w:szCs w:val="24"/>
        </w:rPr>
        <w:t xml:space="preserve"> external factors that allegedly influence student learning outcomes at SMAN 1 </w:t>
      </w:r>
      <w:proofErr w:type="spellStart"/>
      <w:r w:rsidRPr="005E7FCD">
        <w:rPr>
          <w:sz w:val="24"/>
          <w:szCs w:val="24"/>
        </w:rPr>
        <w:t>Dolok</w:t>
      </w:r>
      <w:proofErr w:type="spellEnd"/>
      <w:r w:rsidRPr="005E7FCD">
        <w:rPr>
          <w:sz w:val="24"/>
          <w:szCs w:val="24"/>
        </w:rPr>
        <w:t xml:space="preserve"> Pardamean in </w:t>
      </w:r>
      <w:proofErr w:type="spellStart"/>
      <w:r w:rsidRPr="005E7FCD">
        <w:rPr>
          <w:sz w:val="24"/>
          <w:szCs w:val="24"/>
        </w:rPr>
        <w:t>Simalungun</w:t>
      </w:r>
      <w:proofErr w:type="spellEnd"/>
      <w:r w:rsidRPr="005E7FCD">
        <w:rPr>
          <w:sz w:val="24"/>
          <w:szCs w:val="24"/>
        </w:rPr>
        <w:t xml:space="preserve"> Regency. These factors include education management, transformational leadership and teacher performance effectiveness. To achieve educational goals </w:t>
      </w:r>
      <w:r w:rsidRPr="005E7FCD">
        <w:rPr>
          <w:sz w:val="24"/>
          <w:szCs w:val="24"/>
        </w:rPr>
        <w:lastRenderedPageBreak/>
        <w:t xml:space="preserve">effectively and efficiently, educational management requires a cooperative process involving the maximum possible utilization of all available human and material resources as defined by </w:t>
      </w:r>
      <w:proofErr w:type="spellStart"/>
      <w:r w:rsidRPr="005E7FCD">
        <w:rPr>
          <w:sz w:val="24"/>
          <w:szCs w:val="24"/>
        </w:rPr>
        <w:t>Djam'an</w:t>
      </w:r>
      <w:proofErr w:type="spellEnd"/>
      <w:r w:rsidRPr="005E7FCD">
        <w:rPr>
          <w:sz w:val="24"/>
          <w:szCs w:val="24"/>
        </w:rPr>
        <w:t xml:space="preserve"> Satori in Sherly </w:t>
      </w:r>
      <w:r w:rsidR="00FF6CD6" w:rsidRPr="005E7FCD">
        <w:rPr>
          <w:sz w:val="24"/>
          <w:szCs w:val="24"/>
        </w:rPr>
        <w:t>and</w:t>
      </w:r>
      <w:r w:rsidRPr="005E7FCD">
        <w:rPr>
          <w:sz w:val="24"/>
          <w:szCs w:val="24"/>
        </w:rPr>
        <w:t xml:space="preserve"> Nadya (2022, 3).</w:t>
      </w:r>
    </w:p>
    <w:p w14:paraId="31707007" w14:textId="3E5E3EC8" w:rsidR="004E2864" w:rsidRPr="005E7FCD" w:rsidRDefault="004E2864" w:rsidP="004E2864">
      <w:pPr>
        <w:spacing w:line="276" w:lineRule="auto"/>
        <w:ind w:firstLine="567"/>
        <w:jc w:val="both"/>
        <w:rPr>
          <w:sz w:val="24"/>
          <w:szCs w:val="24"/>
        </w:rPr>
      </w:pPr>
      <w:r w:rsidRPr="005E7FCD">
        <w:rPr>
          <w:sz w:val="24"/>
          <w:szCs w:val="24"/>
        </w:rPr>
        <w:t>High quality education, supported by effective education management and competent teachers, is a crucial factor in improving students' learning motivation. When students feel the real benefits of the education they receive, they will be more motivated to learn and develop their skills and potential (</w:t>
      </w:r>
      <w:proofErr w:type="spellStart"/>
      <w:r w:rsidRPr="005E7FCD">
        <w:rPr>
          <w:sz w:val="24"/>
          <w:szCs w:val="24"/>
        </w:rPr>
        <w:t>Julaiha</w:t>
      </w:r>
      <w:proofErr w:type="spellEnd"/>
      <w:r w:rsidRPr="005E7FCD">
        <w:rPr>
          <w:sz w:val="24"/>
          <w:szCs w:val="24"/>
        </w:rPr>
        <w:t xml:space="preserve"> et al., 2023, </w:t>
      </w:r>
      <w:r w:rsidR="00833D68" w:rsidRPr="005E7FCD">
        <w:rPr>
          <w:sz w:val="24"/>
          <w:szCs w:val="24"/>
        </w:rPr>
        <w:t xml:space="preserve">p. </w:t>
      </w:r>
      <w:r w:rsidRPr="005E7FCD">
        <w:rPr>
          <w:sz w:val="24"/>
          <w:szCs w:val="24"/>
        </w:rPr>
        <w:t>2661). Students' learning drive, which will advance and improve their learning outcomes, can thrive in a positive and supportive learning environment.</w:t>
      </w:r>
    </w:p>
    <w:p w14:paraId="4186999B" w14:textId="0D1F69D2" w:rsidR="004E2864" w:rsidRPr="005E7FCD" w:rsidRDefault="004E2864" w:rsidP="004E2864">
      <w:pPr>
        <w:spacing w:line="276" w:lineRule="auto"/>
        <w:ind w:firstLine="567"/>
        <w:jc w:val="both"/>
        <w:rPr>
          <w:sz w:val="24"/>
          <w:szCs w:val="24"/>
        </w:rPr>
      </w:pPr>
      <w:r w:rsidRPr="005E7FCD">
        <w:rPr>
          <w:sz w:val="24"/>
          <w:szCs w:val="24"/>
        </w:rPr>
        <w:t xml:space="preserve">Structured learning development, implementation and assessment, </w:t>
      </w:r>
      <w:r w:rsidR="00833D68" w:rsidRPr="005E7FCD">
        <w:rPr>
          <w:sz w:val="24"/>
          <w:szCs w:val="24"/>
        </w:rPr>
        <w:t>and</w:t>
      </w:r>
      <w:r w:rsidRPr="005E7FCD">
        <w:rPr>
          <w:sz w:val="24"/>
          <w:szCs w:val="24"/>
        </w:rPr>
        <w:t xml:space="preserve"> optimal resource management, are some of the important aspects of effective education management. Effective management will foster a supportive learning atmosphere, accommodate the specific needs of each learner, and implement engaging learning designs with accurate delivery strategies (</w:t>
      </w:r>
      <w:proofErr w:type="spellStart"/>
      <w:r w:rsidRPr="005E7FCD">
        <w:rPr>
          <w:sz w:val="24"/>
          <w:szCs w:val="24"/>
        </w:rPr>
        <w:t>Julaiha</w:t>
      </w:r>
      <w:proofErr w:type="spellEnd"/>
      <w:r w:rsidRPr="005E7FCD">
        <w:rPr>
          <w:sz w:val="24"/>
          <w:szCs w:val="24"/>
        </w:rPr>
        <w:t xml:space="preserve"> et al., 2023, </w:t>
      </w:r>
      <w:r w:rsidR="00833D68" w:rsidRPr="005E7FCD">
        <w:rPr>
          <w:sz w:val="24"/>
          <w:szCs w:val="24"/>
        </w:rPr>
        <w:t xml:space="preserve">p. </w:t>
      </w:r>
      <w:r w:rsidRPr="005E7FCD">
        <w:rPr>
          <w:sz w:val="24"/>
          <w:szCs w:val="24"/>
        </w:rPr>
        <w:t xml:space="preserve">2662). This approach will make students feel valued and understood, increasing their </w:t>
      </w:r>
      <w:r w:rsidR="00833D68" w:rsidRPr="005E7FCD">
        <w:rPr>
          <w:sz w:val="24"/>
          <w:szCs w:val="24"/>
        </w:rPr>
        <w:t>learning motivation</w:t>
      </w:r>
      <w:r w:rsidRPr="005E7FCD">
        <w:rPr>
          <w:sz w:val="24"/>
          <w:szCs w:val="24"/>
        </w:rPr>
        <w:t>.</w:t>
      </w:r>
    </w:p>
    <w:p w14:paraId="63BF99B6" w14:textId="1048589A" w:rsidR="004E2864" w:rsidRPr="005E7FCD" w:rsidRDefault="004E2864" w:rsidP="004E2864">
      <w:pPr>
        <w:spacing w:line="276" w:lineRule="auto"/>
        <w:ind w:firstLine="567"/>
        <w:jc w:val="both"/>
        <w:rPr>
          <w:sz w:val="24"/>
          <w:szCs w:val="24"/>
        </w:rPr>
      </w:pPr>
      <w:r w:rsidRPr="005E7FCD">
        <w:rPr>
          <w:sz w:val="24"/>
          <w:szCs w:val="24"/>
        </w:rPr>
        <w:t xml:space="preserve">Despite its important role, </w:t>
      </w:r>
      <w:r w:rsidR="00833D68" w:rsidRPr="005E7FCD">
        <w:rPr>
          <w:sz w:val="24"/>
          <w:szCs w:val="24"/>
        </w:rPr>
        <w:t>implementing</w:t>
      </w:r>
      <w:r w:rsidRPr="005E7FCD">
        <w:rPr>
          <w:sz w:val="24"/>
          <w:szCs w:val="24"/>
        </w:rPr>
        <w:t xml:space="preserve"> effective education management still faces various challenges. Some obstacles faced at SMAN 1 </w:t>
      </w:r>
      <w:proofErr w:type="spellStart"/>
      <w:r w:rsidRPr="005E7FCD">
        <w:rPr>
          <w:sz w:val="24"/>
          <w:szCs w:val="24"/>
        </w:rPr>
        <w:t>Dolok</w:t>
      </w:r>
      <w:proofErr w:type="spellEnd"/>
      <w:r w:rsidRPr="005E7FCD">
        <w:rPr>
          <w:sz w:val="24"/>
          <w:szCs w:val="24"/>
        </w:rPr>
        <w:t xml:space="preserve"> Pardamean in </w:t>
      </w:r>
      <w:proofErr w:type="spellStart"/>
      <w:r w:rsidRPr="005E7FCD">
        <w:rPr>
          <w:sz w:val="24"/>
          <w:szCs w:val="24"/>
        </w:rPr>
        <w:t>Simalungun</w:t>
      </w:r>
      <w:proofErr w:type="spellEnd"/>
      <w:r w:rsidRPr="005E7FCD">
        <w:rPr>
          <w:sz w:val="24"/>
          <w:szCs w:val="24"/>
        </w:rPr>
        <w:t xml:space="preserve"> district include </w:t>
      </w:r>
      <w:r w:rsidR="00833D68" w:rsidRPr="005E7FCD">
        <w:rPr>
          <w:sz w:val="24"/>
          <w:szCs w:val="24"/>
        </w:rPr>
        <w:t xml:space="preserve">a lack of resources, a lack of teachers' knowledge and ability to implement education management, and a </w:t>
      </w:r>
      <w:r w:rsidRPr="005E7FCD">
        <w:rPr>
          <w:sz w:val="24"/>
          <w:szCs w:val="24"/>
        </w:rPr>
        <w:t>lack of support from parents and the community.</w:t>
      </w:r>
    </w:p>
    <w:p w14:paraId="4878C31E" w14:textId="7D53A351" w:rsidR="004E2864" w:rsidRPr="005E7FCD" w:rsidRDefault="004E2864" w:rsidP="004E2864">
      <w:pPr>
        <w:spacing w:line="276" w:lineRule="auto"/>
        <w:ind w:firstLine="567"/>
        <w:jc w:val="both"/>
        <w:rPr>
          <w:sz w:val="24"/>
          <w:szCs w:val="24"/>
        </w:rPr>
      </w:pPr>
      <w:r w:rsidRPr="005E7FCD">
        <w:rPr>
          <w:sz w:val="24"/>
          <w:szCs w:val="24"/>
        </w:rPr>
        <w:t xml:space="preserve">Observations and interviews with the principal of SMAN 1 </w:t>
      </w:r>
      <w:proofErr w:type="spellStart"/>
      <w:r w:rsidRPr="005E7FCD">
        <w:rPr>
          <w:sz w:val="24"/>
          <w:szCs w:val="24"/>
        </w:rPr>
        <w:t>Dolok</w:t>
      </w:r>
      <w:proofErr w:type="spellEnd"/>
      <w:r w:rsidRPr="005E7FCD">
        <w:rPr>
          <w:sz w:val="24"/>
          <w:szCs w:val="24"/>
        </w:rPr>
        <w:t xml:space="preserve"> Pardamean </w:t>
      </w:r>
      <w:proofErr w:type="spellStart"/>
      <w:r w:rsidRPr="005E7FCD">
        <w:rPr>
          <w:sz w:val="24"/>
          <w:szCs w:val="24"/>
        </w:rPr>
        <w:t>Simalungun</w:t>
      </w:r>
      <w:proofErr w:type="spellEnd"/>
      <w:r w:rsidRPr="005E7FCD">
        <w:rPr>
          <w:sz w:val="24"/>
          <w:szCs w:val="24"/>
        </w:rPr>
        <w:t xml:space="preserve"> Regency show that the implementation of education management in the school has been running quite well</w:t>
      </w:r>
      <w:r w:rsidR="00833D68" w:rsidRPr="005E7FCD">
        <w:rPr>
          <w:sz w:val="24"/>
          <w:szCs w:val="24"/>
        </w:rPr>
        <w:t>. However,</w:t>
      </w:r>
      <w:r w:rsidRPr="005E7FCD">
        <w:rPr>
          <w:sz w:val="24"/>
          <w:szCs w:val="24"/>
        </w:rPr>
        <w:t xml:space="preserve"> there is still room for improvement. The management functions applied at this time are </w:t>
      </w:r>
      <w:r w:rsidR="00833D68" w:rsidRPr="005E7FCD">
        <w:rPr>
          <w:sz w:val="24"/>
          <w:szCs w:val="24"/>
        </w:rPr>
        <w:t>based on</w:t>
      </w:r>
      <w:r w:rsidRPr="005E7FCD">
        <w:rPr>
          <w:sz w:val="24"/>
          <w:szCs w:val="24"/>
        </w:rPr>
        <w:t xml:space="preserve"> the needs, especially in controlling and preventing errors in various school activities. </w:t>
      </w:r>
      <w:r w:rsidR="00833D68" w:rsidRPr="005E7FCD">
        <w:rPr>
          <w:sz w:val="24"/>
          <w:szCs w:val="24"/>
        </w:rPr>
        <w:t>Implementing</w:t>
      </w:r>
      <w:r w:rsidRPr="005E7FCD">
        <w:rPr>
          <w:sz w:val="24"/>
          <w:szCs w:val="24"/>
        </w:rPr>
        <w:t xml:space="preserve"> effective education management is </w:t>
      </w:r>
      <w:r w:rsidR="00833D68" w:rsidRPr="005E7FCD">
        <w:rPr>
          <w:sz w:val="24"/>
          <w:szCs w:val="24"/>
        </w:rPr>
        <w:t>crucial</w:t>
      </w:r>
      <w:r w:rsidRPr="005E7FCD">
        <w:rPr>
          <w:sz w:val="24"/>
          <w:szCs w:val="24"/>
        </w:rPr>
        <w:t xml:space="preserve"> for SMAN 1 </w:t>
      </w:r>
      <w:proofErr w:type="spellStart"/>
      <w:r w:rsidRPr="005E7FCD">
        <w:rPr>
          <w:sz w:val="24"/>
          <w:szCs w:val="24"/>
        </w:rPr>
        <w:t>Dolok</w:t>
      </w:r>
      <w:proofErr w:type="spellEnd"/>
      <w:r w:rsidRPr="005E7FCD">
        <w:rPr>
          <w:sz w:val="24"/>
          <w:szCs w:val="24"/>
        </w:rPr>
        <w:t xml:space="preserve"> Pardamean </w:t>
      </w:r>
      <w:proofErr w:type="spellStart"/>
      <w:r w:rsidRPr="005E7FCD">
        <w:rPr>
          <w:sz w:val="24"/>
          <w:szCs w:val="24"/>
        </w:rPr>
        <w:t>Simalungun</w:t>
      </w:r>
      <w:proofErr w:type="spellEnd"/>
      <w:r w:rsidRPr="005E7FCD">
        <w:rPr>
          <w:sz w:val="24"/>
          <w:szCs w:val="24"/>
        </w:rPr>
        <w:t xml:space="preserve"> Regency.</w:t>
      </w:r>
    </w:p>
    <w:p w14:paraId="5BE2343B" w14:textId="6F6AF172" w:rsidR="004E2864" w:rsidRPr="005E7FCD" w:rsidRDefault="004E2864" w:rsidP="004E2864">
      <w:pPr>
        <w:spacing w:line="276" w:lineRule="auto"/>
        <w:ind w:firstLine="567"/>
        <w:jc w:val="both"/>
        <w:rPr>
          <w:sz w:val="24"/>
          <w:szCs w:val="24"/>
        </w:rPr>
      </w:pPr>
      <w:r w:rsidRPr="005E7FCD">
        <w:rPr>
          <w:sz w:val="24"/>
          <w:szCs w:val="24"/>
        </w:rPr>
        <w:t xml:space="preserve">In addition to educational management, transformational leadership is also thought to influence student learning outcomes. </w:t>
      </w:r>
      <w:r w:rsidR="00833D68" w:rsidRPr="005E7FCD">
        <w:rPr>
          <w:sz w:val="24"/>
          <w:szCs w:val="24"/>
        </w:rPr>
        <w:t xml:space="preserve">An institution's optimal goals or targets </w:t>
      </w:r>
      <w:r w:rsidRPr="005E7FCD">
        <w:rPr>
          <w:sz w:val="24"/>
          <w:szCs w:val="24"/>
        </w:rPr>
        <w:t xml:space="preserve">greatly impact the effectiveness of the leadership applied. In the context of current global developments, transformational and transactional leadership are seen as two relevant and significant forms of leadership (Yukl, 2009, </w:t>
      </w:r>
      <w:r w:rsidR="00833D68" w:rsidRPr="005E7FCD">
        <w:rPr>
          <w:sz w:val="24"/>
          <w:szCs w:val="24"/>
        </w:rPr>
        <w:t xml:space="preserve">p. </w:t>
      </w:r>
      <w:r w:rsidRPr="005E7FCD">
        <w:rPr>
          <w:sz w:val="24"/>
          <w:szCs w:val="24"/>
        </w:rPr>
        <w:t>258).</w:t>
      </w:r>
    </w:p>
    <w:p w14:paraId="0FFAAF93" w14:textId="21D26CC1" w:rsidR="004E2864" w:rsidRPr="005E7FCD" w:rsidRDefault="004E2864" w:rsidP="004E2864">
      <w:pPr>
        <w:spacing w:line="276" w:lineRule="auto"/>
        <w:ind w:firstLine="567"/>
        <w:jc w:val="both"/>
        <w:rPr>
          <w:sz w:val="24"/>
          <w:szCs w:val="24"/>
        </w:rPr>
      </w:pPr>
      <w:r w:rsidRPr="005E7FCD">
        <w:rPr>
          <w:sz w:val="24"/>
          <w:szCs w:val="24"/>
        </w:rPr>
        <w:t xml:space="preserve">Teacher performance can be negatively affected by suboptimal transformational leadership of principals (Joen et al., 2022, </w:t>
      </w:r>
      <w:r w:rsidR="00833D68" w:rsidRPr="005E7FCD">
        <w:rPr>
          <w:sz w:val="24"/>
          <w:szCs w:val="24"/>
        </w:rPr>
        <w:t xml:space="preserve">p. </w:t>
      </w:r>
      <w:r w:rsidRPr="005E7FCD">
        <w:rPr>
          <w:sz w:val="24"/>
          <w:szCs w:val="24"/>
        </w:rPr>
        <w:t xml:space="preserve">4). Teachers may teach monotonously, underprepared, and not fully refer to the required curriculum. The dominant lecture method and inconsistency in the implementation of lesson plans can also reduce student learning outcomes. A study conducted by Darlina et al. (2022, </w:t>
      </w:r>
      <w:r w:rsidR="00833D68" w:rsidRPr="005E7FCD">
        <w:rPr>
          <w:sz w:val="24"/>
          <w:szCs w:val="24"/>
        </w:rPr>
        <w:t xml:space="preserve">p. </w:t>
      </w:r>
      <w:r w:rsidRPr="005E7FCD">
        <w:rPr>
          <w:sz w:val="24"/>
          <w:szCs w:val="24"/>
        </w:rPr>
        <w:t>117) indicates a relevant correlation between teacher performance and the achievement of student learning outcomes. (Less than optimal planning, implementation</w:t>
      </w:r>
      <w:r w:rsidR="00833D68" w:rsidRPr="005E7FCD">
        <w:rPr>
          <w:sz w:val="24"/>
          <w:szCs w:val="24"/>
        </w:rPr>
        <w:t>,</w:t>
      </w:r>
      <w:r w:rsidRPr="005E7FCD">
        <w:rPr>
          <w:sz w:val="24"/>
          <w:szCs w:val="24"/>
        </w:rPr>
        <w:t xml:space="preserve"> and evaluation of learning will minimize the chances of improving student learning outcomes).</w:t>
      </w:r>
    </w:p>
    <w:p w14:paraId="1F2E62B6" w14:textId="20A2F78A" w:rsidR="004E2864" w:rsidRPr="005E7FCD" w:rsidRDefault="004E2864" w:rsidP="004E2864">
      <w:pPr>
        <w:spacing w:line="276" w:lineRule="auto"/>
        <w:ind w:firstLine="567"/>
        <w:jc w:val="both"/>
        <w:rPr>
          <w:sz w:val="24"/>
          <w:szCs w:val="24"/>
        </w:rPr>
      </w:pPr>
      <w:r w:rsidRPr="005E7FCD">
        <w:rPr>
          <w:sz w:val="24"/>
          <w:szCs w:val="24"/>
        </w:rPr>
        <w:tab/>
        <w:t xml:space="preserve">In SMAN 1 </w:t>
      </w:r>
      <w:proofErr w:type="spellStart"/>
      <w:r w:rsidRPr="005E7FCD">
        <w:rPr>
          <w:sz w:val="24"/>
          <w:szCs w:val="24"/>
        </w:rPr>
        <w:t>Dolok</w:t>
      </w:r>
      <w:proofErr w:type="spellEnd"/>
      <w:r w:rsidRPr="005E7FCD">
        <w:rPr>
          <w:sz w:val="24"/>
          <w:szCs w:val="24"/>
        </w:rPr>
        <w:t xml:space="preserve"> Pardamean </w:t>
      </w:r>
      <w:proofErr w:type="spellStart"/>
      <w:r w:rsidRPr="005E7FCD">
        <w:rPr>
          <w:sz w:val="24"/>
          <w:szCs w:val="24"/>
        </w:rPr>
        <w:t>Simalungun</w:t>
      </w:r>
      <w:proofErr w:type="spellEnd"/>
      <w:r w:rsidRPr="005E7FCD">
        <w:rPr>
          <w:sz w:val="24"/>
          <w:szCs w:val="24"/>
        </w:rPr>
        <w:t xml:space="preserve"> Regency, transformational leadership was lacking. This can be observed from several indicators, such as the leader's lack of charisma, inability to provide inspirational motivation, and lack of encouragement and attention to teachers </w:t>
      </w:r>
      <w:r w:rsidRPr="005E7FCD">
        <w:rPr>
          <w:sz w:val="24"/>
          <w:szCs w:val="24"/>
        </w:rPr>
        <w:lastRenderedPageBreak/>
        <w:t>in facing problems. The working atmosphere and communication between leaders and teachers were also observed to be less harmonious.</w:t>
      </w:r>
    </w:p>
    <w:p w14:paraId="518D9E75" w14:textId="349EC9F4" w:rsidR="004E2864" w:rsidRPr="005E7FCD" w:rsidRDefault="004E2864" w:rsidP="004E2864">
      <w:pPr>
        <w:spacing w:line="276" w:lineRule="auto"/>
        <w:ind w:firstLine="567"/>
        <w:jc w:val="both"/>
        <w:rPr>
          <w:sz w:val="24"/>
          <w:szCs w:val="24"/>
        </w:rPr>
      </w:pPr>
      <w:r w:rsidRPr="005E7FCD">
        <w:rPr>
          <w:sz w:val="24"/>
          <w:szCs w:val="24"/>
        </w:rPr>
        <w:t xml:space="preserve">In addition to education management and transformational leadership, the effectiveness of teacher performance is another factor hypothesized to influence student academic achievement. </w:t>
      </w:r>
      <w:r w:rsidR="00833D68" w:rsidRPr="005E7FCD">
        <w:rPr>
          <w:sz w:val="24"/>
          <w:szCs w:val="24"/>
        </w:rPr>
        <w:t>A teacher's success</w:t>
      </w:r>
      <w:r w:rsidRPr="005E7FCD">
        <w:rPr>
          <w:sz w:val="24"/>
          <w:szCs w:val="24"/>
        </w:rPr>
        <w:t xml:space="preserve"> in the learning process cannot be measured by only one benchmark. One crucial indicator that can be used is the extent to which the educator </w:t>
      </w:r>
      <w:r w:rsidR="00833D68" w:rsidRPr="005E7FCD">
        <w:rPr>
          <w:sz w:val="24"/>
          <w:szCs w:val="24"/>
        </w:rPr>
        <w:t>can</w:t>
      </w:r>
      <w:r w:rsidRPr="005E7FCD">
        <w:rPr>
          <w:sz w:val="24"/>
          <w:szCs w:val="24"/>
        </w:rPr>
        <w:t xml:space="preserve"> integrate various elements of learning support effectively. This includes the ability to apply the right learning media, choose methods </w:t>
      </w:r>
      <w:r w:rsidR="00833D68" w:rsidRPr="005E7FCD">
        <w:rPr>
          <w:sz w:val="24"/>
          <w:szCs w:val="24"/>
        </w:rPr>
        <w:t>based on</w:t>
      </w:r>
      <w:r w:rsidRPr="005E7FCD">
        <w:rPr>
          <w:sz w:val="24"/>
          <w:szCs w:val="24"/>
        </w:rPr>
        <w:t xml:space="preserve"> the characteristics of students and teaching materials, and utilize additional relevant learning resources.</w:t>
      </w:r>
    </w:p>
    <w:p w14:paraId="4104CD23" w14:textId="4AB660B8" w:rsidR="004E2864" w:rsidRPr="005E7FCD" w:rsidRDefault="004E2864" w:rsidP="004E2864">
      <w:pPr>
        <w:spacing w:line="276" w:lineRule="auto"/>
        <w:ind w:firstLine="567"/>
        <w:jc w:val="both"/>
        <w:rPr>
          <w:sz w:val="24"/>
          <w:szCs w:val="24"/>
        </w:rPr>
      </w:pPr>
      <w:r w:rsidRPr="005E7FCD">
        <w:rPr>
          <w:sz w:val="24"/>
          <w:szCs w:val="24"/>
        </w:rPr>
        <w:t xml:space="preserve">Employee performance in providing services is a crucial parameter in measuring the success of an organization. The </w:t>
      </w:r>
      <w:r w:rsidR="00833D68" w:rsidRPr="005E7FCD">
        <w:rPr>
          <w:sz w:val="24"/>
          <w:szCs w:val="24"/>
        </w:rPr>
        <w:t>main basis for this research is the important role of employees as the main determinant in achieving the effectiveness and efficiency of organizational operations, especially in the implementation of tasks and functions</w:t>
      </w:r>
      <w:r w:rsidRPr="005E7FCD">
        <w:rPr>
          <w:sz w:val="24"/>
          <w:szCs w:val="24"/>
        </w:rPr>
        <w:t>. The organization's ability to meet the needs of stakeholders through systematic efforts and continuous capacity building is highly dependent on employee performance (</w:t>
      </w:r>
      <w:proofErr w:type="spellStart"/>
      <w:r w:rsidRPr="005E7FCD">
        <w:rPr>
          <w:sz w:val="24"/>
          <w:szCs w:val="24"/>
        </w:rPr>
        <w:t>Mannayong</w:t>
      </w:r>
      <w:proofErr w:type="spellEnd"/>
      <w:r w:rsidRPr="005E7FCD">
        <w:rPr>
          <w:sz w:val="24"/>
          <w:szCs w:val="24"/>
        </w:rPr>
        <w:t xml:space="preserve"> &amp; Djafar, 2018, </w:t>
      </w:r>
      <w:r w:rsidR="00833D68" w:rsidRPr="005E7FCD">
        <w:rPr>
          <w:sz w:val="24"/>
          <w:szCs w:val="24"/>
        </w:rPr>
        <w:t xml:space="preserve">p. </w:t>
      </w:r>
      <w:r w:rsidRPr="005E7FCD">
        <w:rPr>
          <w:sz w:val="24"/>
          <w:szCs w:val="24"/>
        </w:rPr>
        <w:t>79).</w:t>
      </w:r>
    </w:p>
    <w:p w14:paraId="703EA15C" w14:textId="49640978" w:rsidR="004E2864" w:rsidRPr="005E7FCD" w:rsidRDefault="004E2864" w:rsidP="004E2864">
      <w:pPr>
        <w:spacing w:line="276" w:lineRule="auto"/>
        <w:ind w:firstLine="567"/>
        <w:jc w:val="both"/>
        <w:rPr>
          <w:sz w:val="24"/>
          <w:szCs w:val="24"/>
        </w:rPr>
      </w:pPr>
      <w:r w:rsidRPr="005E7FCD">
        <w:rPr>
          <w:sz w:val="24"/>
          <w:szCs w:val="24"/>
        </w:rPr>
        <w:t xml:space="preserve">The performance of all personnel, particularly at SMAN 1 </w:t>
      </w:r>
      <w:proofErr w:type="spellStart"/>
      <w:r w:rsidRPr="005E7FCD">
        <w:rPr>
          <w:sz w:val="24"/>
          <w:szCs w:val="24"/>
        </w:rPr>
        <w:t>Dolok</w:t>
      </w:r>
      <w:proofErr w:type="spellEnd"/>
      <w:r w:rsidRPr="005E7FCD">
        <w:rPr>
          <w:sz w:val="24"/>
          <w:szCs w:val="24"/>
        </w:rPr>
        <w:t xml:space="preserve"> Pardamean in </w:t>
      </w:r>
      <w:proofErr w:type="spellStart"/>
      <w:r w:rsidRPr="005E7FCD">
        <w:rPr>
          <w:sz w:val="24"/>
          <w:szCs w:val="24"/>
        </w:rPr>
        <w:t>Simalungun</w:t>
      </w:r>
      <w:proofErr w:type="spellEnd"/>
      <w:r w:rsidRPr="005E7FCD">
        <w:rPr>
          <w:sz w:val="24"/>
          <w:szCs w:val="24"/>
        </w:rPr>
        <w:t xml:space="preserve"> Regency, is vital in achieving education and learning objectives. Performance can be defined as an individual's capacity to carry out a series of activities that directly contribute to </w:t>
      </w:r>
      <w:r w:rsidR="00833D68" w:rsidRPr="005E7FCD">
        <w:rPr>
          <w:sz w:val="24"/>
          <w:szCs w:val="24"/>
        </w:rPr>
        <w:t>advancing</w:t>
      </w:r>
      <w:r w:rsidRPr="005E7FCD">
        <w:rPr>
          <w:sz w:val="24"/>
          <w:szCs w:val="24"/>
        </w:rPr>
        <w:t xml:space="preserve"> key technical aspects. Furthermore, performance also includes patterns of action aligned with organizational goals, which can be measured through their contribution to the level of organizational effectiveness (</w:t>
      </w:r>
      <w:proofErr w:type="spellStart"/>
      <w:r w:rsidRPr="005E7FCD">
        <w:rPr>
          <w:sz w:val="24"/>
          <w:szCs w:val="24"/>
        </w:rPr>
        <w:t>Yuliansyah</w:t>
      </w:r>
      <w:proofErr w:type="spellEnd"/>
      <w:r w:rsidRPr="005E7FCD">
        <w:rPr>
          <w:sz w:val="24"/>
          <w:szCs w:val="24"/>
        </w:rPr>
        <w:t xml:space="preserve"> </w:t>
      </w:r>
      <w:r w:rsidR="00833D68" w:rsidRPr="005E7FCD">
        <w:rPr>
          <w:sz w:val="24"/>
          <w:szCs w:val="24"/>
        </w:rPr>
        <w:t>&amp;</w:t>
      </w:r>
      <w:r w:rsidRPr="005E7FCD">
        <w:rPr>
          <w:sz w:val="24"/>
          <w:szCs w:val="24"/>
        </w:rPr>
        <w:t xml:space="preserve"> Herman, 2023, </w:t>
      </w:r>
      <w:r w:rsidR="00833D68" w:rsidRPr="005E7FCD">
        <w:rPr>
          <w:sz w:val="24"/>
          <w:szCs w:val="24"/>
        </w:rPr>
        <w:t xml:space="preserve">p. </w:t>
      </w:r>
      <w:r w:rsidRPr="005E7FCD">
        <w:rPr>
          <w:sz w:val="24"/>
          <w:szCs w:val="24"/>
        </w:rPr>
        <w:t>275).</w:t>
      </w:r>
    </w:p>
    <w:p w14:paraId="2DC14AF9" w14:textId="3B97750E" w:rsidR="004E2864" w:rsidRPr="005E7FCD" w:rsidRDefault="004E2864" w:rsidP="004E2864">
      <w:pPr>
        <w:spacing w:line="276" w:lineRule="auto"/>
        <w:ind w:firstLine="567"/>
        <w:jc w:val="both"/>
        <w:rPr>
          <w:sz w:val="24"/>
          <w:szCs w:val="24"/>
        </w:rPr>
      </w:pPr>
      <w:r w:rsidRPr="005E7FCD">
        <w:rPr>
          <w:sz w:val="24"/>
          <w:szCs w:val="24"/>
        </w:rPr>
        <w:t xml:space="preserve">Based on </w:t>
      </w:r>
      <w:r w:rsidR="00833D68" w:rsidRPr="005E7FCD">
        <w:rPr>
          <w:sz w:val="24"/>
          <w:szCs w:val="24"/>
        </w:rPr>
        <w:t xml:space="preserve">the teacher performance assessment results </w:t>
      </w:r>
      <w:r w:rsidRPr="005E7FCD">
        <w:rPr>
          <w:sz w:val="24"/>
          <w:szCs w:val="24"/>
        </w:rPr>
        <w:t xml:space="preserve">at the end of the 2023 school year at SMAN 1 </w:t>
      </w:r>
      <w:proofErr w:type="spellStart"/>
      <w:r w:rsidRPr="005E7FCD">
        <w:rPr>
          <w:sz w:val="24"/>
          <w:szCs w:val="24"/>
        </w:rPr>
        <w:t>Dolok</w:t>
      </w:r>
      <w:proofErr w:type="spellEnd"/>
      <w:r w:rsidRPr="005E7FCD">
        <w:rPr>
          <w:sz w:val="24"/>
          <w:szCs w:val="24"/>
        </w:rPr>
        <w:t xml:space="preserve"> Pardamean in </w:t>
      </w:r>
      <w:proofErr w:type="spellStart"/>
      <w:r w:rsidRPr="005E7FCD">
        <w:rPr>
          <w:sz w:val="24"/>
          <w:szCs w:val="24"/>
        </w:rPr>
        <w:t>Simalungun</w:t>
      </w:r>
      <w:proofErr w:type="spellEnd"/>
      <w:r w:rsidRPr="005E7FCD">
        <w:rPr>
          <w:sz w:val="24"/>
          <w:szCs w:val="24"/>
        </w:rPr>
        <w:t xml:space="preserve"> Regency, there was a decrease in the number of teachers with excellent performance. The number of teachers with excellent performance decreased from 12 teachers in 2021 to only 9 teachers in 2022 and then to 8 teachers in </w:t>
      </w:r>
      <w:r w:rsidR="00833D68" w:rsidRPr="005E7FCD">
        <w:rPr>
          <w:sz w:val="24"/>
          <w:szCs w:val="24"/>
        </w:rPr>
        <w:t>2023</w:t>
      </w:r>
      <w:r w:rsidRPr="005E7FCD">
        <w:rPr>
          <w:sz w:val="24"/>
          <w:szCs w:val="24"/>
        </w:rPr>
        <w:t>. Similarly, the number of good-performing teachers</w:t>
      </w:r>
      <w:r w:rsidR="00833D68" w:rsidRPr="005E7FCD">
        <w:rPr>
          <w:sz w:val="24"/>
          <w:szCs w:val="24"/>
        </w:rPr>
        <w:t xml:space="preserve"> totaled 20 in 2021</w:t>
      </w:r>
      <w:r w:rsidRPr="005E7FCD">
        <w:rPr>
          <w:sz w:val="24"/>
          <w:szCs w:val="24"/>
        </w:rPr>
        <w:t xml:space="preserve"> decreased to 19 in 2022 and 17 in 2023. Meanwhile, the number of teachers with good performance increased from 5 in 2021 to 9 in 2022 and 11 in 2023. Although teacher performance is generally satisfactory, </w:t>
      </w:r>
      <w:r w:rsidR="00833D68" w:rsidRPr="005E7FCD">
        <w:rPr>
          <w:sz w:val="24"/>
          <w:szCs w:val="24"/>
        </w:rPr>
        <w:t>some teachers still</w:t>
      </w:r>
      <w:r w:rsidRPr="005E7FCD">
        <w:rPr>
          <w:sz w:val="24"/>
          <w:szCs w:val="24"/>
        </w:rPr>
        <w:t xml:space="preserve"> have not met the required academic qualification standards, namely a minimum education level of Diploma IV or Strata 1 accompanied by teacher certification (at least </w:t>
      </w:r>
      <w:proofErr w:type="spellStart"/>
      <w:r w:rsidRPr="005E7FCD">
        <w:rPr>
          <w:sz w:val="24"/>
          <w:szCs w:val="24"/>
        </w:rPr>
        <w:t>Akta</w:t>
      </w:r>
      <w:proofErr w:type="spellEnd"/>
      <w:r w:rsidRPr="005E7FCD">
        <w:rPr>
          <w:sz w:val="24"/>
          <w:szCs w:val="24"/>
        </w:rPr>
        <w:t xml:space="preserve"> IV). This indicates the need to improve their competence through formal education to broaden their knowledge of students' characteristics and various learning models. The mismatch between academic qualifications and professional demands can limit teachers' ability to implement effective learning strategies and accommodate the diverse learning needs of students.</w:t>
      </w:r>
    </w:p>
    <w:p w14:paraId="6B65F25E" w14:textId="6446C1A8" w:rsidR="004E2864" w:rsidRPr="005E7FCD" w:rsidRDefault="004E2864" w:rsidP="004E2864">
      <w:pPr>
        <w:spacing w:line="276" w:lineRule="auto"/>
        <w:ind w:firstLine="567"/>
        <w:jc w:val="both"/>
        <w:rPr>
          <w:sz w:val="24"/>
          <w:szCs w:val="24"/>
        </w:rPr>
      </w:pPr>
      <w:r w:rsidRPr="005E7FCD">
        <w:rPr>
          <w:sz w:val="24"/>
          <w:szCs w:val="24"/>
        </w:rPr>
        <w:t>Poor teacher performance is characterized by the inability to implement the program that has been set. This condition indicates ineffective performance because it does not match the expected criteria (</w:t>
      </w:r>
      <w:proofErr w:type="spellStart"/>
      <w:r w:rsidRPr="005E7FCD">
        <w:rPr>
          <w:sz w:val="24"/>
          <w:szCs w:val="24"/>
        </w:rPr>
        <w:t>Mannayong</w:t>
      </w:r>
      <w:proofErr w:type="spellEnd"/>
      <w:r w:rsidRPr="005E7FCD">
        <w:rPr>
          <w:sz w:val="24"/>
          <w:szCs w:val="24"/>
        </w:rPr>
        <w:t xml:space="preserve"> &amp; Djafar, 2018, </w:t>
      </w:r>
      <w:r w:rsidR="00833D68" w:rsidRPr="005E7FCD">
        <w:rPr>
          <w:sz w:val="24"/>
          <w:szCs w:val="24"/>
        </w:rPr>
        <w:t xml:space="preserve">p. </w:t>
      </w:r>
      <w:r w:rsidRPr="005E7FCD">
        <w:rPr>
          <w:sz w:val="24"/>
          <w:szCs w:val="24"/>
        </w:rPr>
        <w:t>82).</w:t>
      </w:r>
    </w:p>
    <w:p w14:paraId="14A6B983" w14:textId="6400249D" w:rsidR="004E2864" w:rsidRPr="005E7FCD" w:rsidRDefault="004E2864" w:rsidP="004E2864">
      <w:pPr>
        <w:spacing w:line="276" w:lineRule="auto"/>
        <w:ind w:firstLine="567"/>
        <w:jc w:val="both"/>
        <w:rPr>
          <w:sz w:val="24"/>
          <w:szCs w:val="24"/>
          <w:lang w:val="id"/>
        </w:rPr>
      </w:pPr>
      <w:r w:rsidRPr="005E7FCD">
        <w:rPr>
          <w:sz w:val="24"/>
          <w:szCs w:val="24"/>
        </w:rPr>
        <w:t xml:space="preserve">Based on these problems, research on student learning outcomes at SMAN 1 </w:t>
      </w:r>
      <w:proofErr w:type="spellStart"/>
      <w:r w:rsidRPr="005E7FCD">
        <w:rPr>
          <w:sz w:val="24"/>
          <w:szCs w:val="24"/>
        </w:rPr>
        <w:t>Dolok</w:t>
      </w:r>
      <w:proofErr w:type="spellEnd"/>
      <w:r w:rsidRPr="005E7FCD">
        <w:rPr>
          <w:sz w:val="24"/>
          <w:szCs w:val="24"/>
        </w:rPr>
        <w:t xml:space="preserve"> Pardamean, </w:t>
      </w:r>
      <w:proofErr w:type="spellStart"/>
      <w:r w:rsidRPr="005E7FCD">
        <w:rPr>
          <w:sz w:val="24"/>
          <w:szCs w:val="24"/>
        </w:rPr>
        <w:t>Simalungun</w:t>
      </w:r>
      <w:proofErr w:type="spellEnd"/>
      <w:r w:rsidRPr="005E7FCD">
        <w:rPr>
          <w:sz w:val="24"/>
          <w:szCs w:val="24"/>
        </w:rPr>
        <w:t xml:space="preserve"> Regency</w:t>
      </w:r>
      <w:r w:rsidR="00833D68" w:rsidRPr="005E7FCD">
        <w:rPr>
          <w:sz w:val="24"/>
          <w:szCs w:val="24"/>
        </w:rPr>
        <w:t>,</w:t>
      </w:r>
      <w:r w:rsidRPr="005E7FCD">
        <w:rPr>
          <w:sz w:val="24"/>
          <w:szCs w:val="24"/>
        </w:rPr>
        <w:t xml:space="preserve"> needs to be conducted. </w:t>
      </w:r>
      <w:r w:rsidR="00833D68" w:rsidRPr="005E7FCD">
        <w:rPr>
          <w:sz w:val="24"/>
          <w:szCs w:val="24"/>
          <w:lang w:val="id"/>
        </w:rPr>
        <w:t xml:space="preserve">This study aims to examine some important impacts </w:t>
      </w:r>
      <w:r w:rsidRPr="005E7FCD">
        <w:rPr>
          <w:sz w:val="24"/>
          <w:szCs w:val="24"/>
          <w:lang w:val="id"/>
        </w:rPr>
        <w:t xml:space="preserve">expected to contribute to the development of education at SMAN 1 Dolok </w:t>
      </w:r>
      <w:r w:rsidRPr="005E7FCD">
        <w:rPr>
          <w:sz w:val="24"/>
          <w:szCs w:val="24"/>
          <w:lang w:val="id"/>
        </w:rPr>
        <w:lastRenderedPageBreak/>
        <w:t>Pardamean, Simalungun Regency. This study aims to examine the positive impact of the implementation of education management on student learning achievement, examine the positive impact of the implementation of transformational leadership on student learning achievement, and identify the positive impact of the effectiveness of teacher performance on student learning achievement at the school</w:t>
      </w:r>
      <w:r w:rsidR="00EB367B" w:rsidRPr="005E7FCD">
        <w:rPr>
          <w:sz w:val="24"/>
          <w:szCs w:val="24"/>
          <w:lang w:val="id"/>
        </w:rPr>
        <w:t xml:space="preserve">. </w:t>
      </w:r>
      <w:r w:rsidRPr="005E7FCD">
        <w:rPr>
          <w:sz w:val="24"/>
          <w:szCs w:val="24"/>
          <w:lang w:val="id-ID"/>
        </w:rPr>
        <w:t xml:space="preserve">Benefits of the Results This research is expected to contribute to </w:t>
      </w:r>
      <w:r w:rsidR="00833D68" w:rsidRPr="005E7FCD">
        <w:rPr>
          <w:sz w:val="24"/>
          <w:szCs w:val="24"/>
          <w:lang w:val="id-ID"/>
        </w:rPr>
        <w:t>developing</w:t>
      </w:r>
      <w:r w:rsidRPr="005E7FCD">
        <w:rPr>
          <w:sz w:val="24"/>
          <w:szCs w:val="24"/>
          <w:lang w:val="id-ID"/>
        </w:rPr>
        <w:t xml:space="preserve"> theory and practical implementation. Theoretically, this research is expected to </w:t>
      </w:r>
      <w:r w:rsidR="00833D68" w:rsidRPr="005E7FCD">
        <w:rPr>
          <w:sz w:val="24"/>
          <w:szCs w:val="24"/>
          <w:lang w:val="id-ID"/>
        </w:rPr>
        <w:t>significantly contribute to the development of the discipline of organizational behavior, especially educational management, focusing</w:t>
      </w:r>
      <w:r w:rsidRPr="005E7FCD">
        <w:rPr>
          <w:sz w:val="24"/>
          <w:szCs w:val="24"/>
          <w:lang w:val="id-ID"/>
        </w:rPr>
        <w:t xml:space="preserve"> on the relationship between transformational leadership, teacher performance, and student learning outcomes. This research is also expected to be a reference for other researchers and provide new insights </w:t>
      </w:r>
      <w:r w:rsidR="00833D68" w:rsidRPr="005E7FCD">
        <w:rPr>
          <w:sz w:val="24"/>
          <w:szCs w:val="24"/>
          <w:lang w:val="id-ID"/>
        </w:rPr>
        <w:t>into</w:t>
      </w:r>
      <w:r w:rsidRPr="005E7FCD">
        <w:rPr>
          <w:sz w:val="24"/>
          <w:szCs w:val="24"/>
          <w:lang w:val="id-ID"/>
        </w:rPr>
        <w:t xml:space="preserve"> the world of education. Practically, this research aims to optimize the learning process at SMAN 1 Dolok Pardamean by providing information to education stakeholders regarding the relationship between education management, transformational leadership, teacher performance, and the achievement of student learning outcomes. Hopefully, the results of this study can improve the efficiency of educational management, the implementation of optimal leadership, and the effectiveness of teacher performance, with the ultimate goal of improving student learning outcomes and overcoming problems in the school environment.</w:t>
      </w:r>
    </w:p>
    <w:p w14:paraId="1F86D9BC" w14:textId="782F55BE" w:rsidR="00C522FC" w:rsidRPr="005E7FCD" w:rsidRDefault="00C522FC" w:rsidP="002C23B0">
      <w:pPr>
        <w:spacing w:line="276" w:lineRule="auto"/>
        <w:jc w:val="both"/>
        <w:rPr>
          <w:sz w:val="24"/>
          <w:szCs w:val="24"/>
          <w:lang w:val="id-ID"/>
        </w:rPr>
      </w:pPr>
    </w:p>
    <w:p w14:paraId="5A45CCF2" w14:textId="5A986CDA" w:rsidR="009D1B17" w:rsidRPr="005E7FCD" w:rsidRDefault="002C23B0" w:rsidP="00E53795">
      <w:pPr>
        <w:spacing w:line="276" w:lineRule="auto"/>
        <w:jc w:val="both"/>
        <w:rPr>
          <w:b/>
          <w:bCs/>
          <w:sz w:val="24"/>
          <w:szCs w:val="24"/>
          <w:lang w:val="id-ID"/>
        </w:rPr>
      </w:pPr>
      <w:r w:rsidRPr="005E7FCD">
        <w:rPr>
          <w:b/>
          <w:bCs/>
          <w:sz w:val="24"/>
          <w:szCs w:val="24"/>
          <w:lang w:val="id-ID"/>
        </w:rPr>
        <w:t xml:space="preserve">Material and </w:t>
      </w:r>
      <w:r w:rsidR="003E59D5" w:rsidRPr="005E7FCD">
        <w:rPr>
          <w:b/>
          <w:bCs/>
          <w:sz w:val="24"/>
          <w:szCs w:val="24"/>
          <w:lang w:val="id-ID"/>
        </w:rPr>
        <w:t>Methods</w:t>
      </w:r>
    </w:p>
    <w:p w14:paraId="0E9150C6" w14:textId="4969C31E" w:rsidR="008F2F4F" w:rsidRPr="005E7FCD" w:rsidRDefault="002C23B0" w:rsidP="00A00796">
      <w:pPr>
        <w:spacing w:line="276" w:lineRule="auto"/>
        <w:ind w:firstLine="567"/>
        <w:jc w:val="both"/>
        <w:rPr>
          <w:sz w:val="24"/>
          <w:szCs w:val="24"/>
        </w:rPr>
      </w:pPr>
      <w:r w:rsidRPr="005E7FCD">
        <w:rPr>
          <w:sz w:val="24"/>
          <w:szCs w:val="24"/>
          <w:lang w:val="id-ID"/>
        </w:rPr>
        <w:t xml:space="preserve">This research uses positivism-based quantitative methods to test hypotheses through statistical data analysis. The design used is associative quantitative, which aims to analyze the influence or relationship between variables (Sugiyono, 2020: 37). </w:t>
      </w:r>
      <w:r w:rsidRPr="005E7FCD">
        <w:rPr>
          <w:sz w:val="24"/>
          <w:szCs w:val="24"/>
        </w:rPr>
        <w:t>This study involves four variables: transformational leadership, academic supervision, interpersonal communication, and teacher performance. Teacher performance is the dependent variable (endogenous), while the other three are independent variables (exogenous).</w:t>
      </w:r>
    </w:p>
    <w:p w14:paraId="4757228B" w14:textId="2A7577BA" w:rsidR="002C23B0" w:rsidRPr="005E7FCD" w:rsidRDefault="004E2864" w:rsidP="002C23B0">
      <w:pPr>
        <w:spacing w:line="276" w:lineRule="auto"/>
        <w:ind w:firstLine="567"/>
        <w:jc w:val="both"/>
        <w:rPr>
          <w:sz w:val="24"/>
          <w:szCs w:val="24"/>
        </w:rPr>
      </w:pPr>
      <w:r w:rsidRPr="005E7FCD">
        <w:rPr>
          <w:sz w:val="24"/>
          <w:szCs w:val="24"/>
        </w:rPr>
        <w:t xml:space="preserve">This research took place at SMAN 1 </w:t>
      </w:r>
      <w:proofErr w:type="spellStart"/>
      <w:r w:rsidRPr="005E7FCD">
        <w:rPr>
          <w:sz w:val="24"/>
          <w:szCs w:val="24"/>
        </w:rPr>
        <w:t>Dolok</w:t>
      </w:r>
      <w:proofErr w:type="spellEnd"/>
      <w:r w:rsidRPr="005E7FCD">
        <w:rPr>
          <w:sz w:val="24"/>
          <w:szCs w:val="24"/>
        </w:rPr>
        <w:t xml:space="preserve"> Pardamean </w:t>
      </w:r>
      <w:proofErr w:type="spellStart"/>
      <w:r w:rsidRPr="005E7FCD">
        <w:rPr>
          <w:sz w:val="24"/>
          <w:szCs w:val="24"/>
        </w:rPr>
        <w:t>Simalungun</w:t>
      </w:r>
      <w:proofErr w:type="spellEnd"/>
      <w:r w:rsidRPr="005E7FCD">
        <w:rPr>
          <w:sz w:val="24"/>
          <w:szCs w:val="24"/>
        </w:rPr>
        <w:t xml:space="preserve"> Regency, </w:t>
      </w:r>
      <w:r w:rsidR="00833D68" w:rsidRPr="005E7FCD">
        <w:rPr>
          <w:sz w:val="24"/>
          <w:szCs w:val="24"/>
        </w:rPr>
        <w:t xml:space="preserve">located at Jl. </w:t>
      </w:r>
      <w:proofErr w:type="spellStart"/>
      <w:r w:rsidR="00833D68" w:rsidRPr="005E7FCD">
        <w:rPr>
          <w:sz w:val="24"/>
          <w:szCs w:val="24"/>
        </w:rPr>
        <w:t>Tigaras</w:t>
      </w:r>
      <w:proofErr w:type="spellEnd"/>
      <w:r w:rsidR="00833D68" w:rsidRPr="005E7FCD">
        <w:rPr>
          <w:sz w:val="24"/>
          <w:szCs w:val="24"/>
        </w:rPr>
        <w:t xml:space="preserve"> </w:t>
      </w:r>
      <w:proofErr w:type="spellStart"/>
      <w:r w:rsidR="00833D68" w:rsidRPr="005E7FCD">
        <w:rPr>
          <w:sz w:val="24"/>
          <w:szCs w:val="24"/>
        </w:rPr>
        <w:t>Sipintuangin</w:t>
      </w:r>
      <w:proofErr w:type="spellEnd"/>
      <w:r w:rsidR="00833D68" w:rsidRPr="005E7FCD">
        <w:rPr>
          <w:sz w:val="24"/>
          <w:szCs w:val="24"/>
        </w:rPr>
        <w:t xml:space="preserve">, </w:t>
      </w:r>
      <w:proofErr w:type="spellStart"/>
      <w:r w:rsidR="00833D68" w:rsidRPr="005E7FCD">
        <w:rPr>
          <w:sz w:val="24"/>
          <w:szCs w:val="24"/>
        </w:rPr>
        <w:t>Parik</w:t>
      </w:r>
      <w:proofErr w:type="spellEnd"/>
      <w:r w:rsidR="00833D68" w:rsidRPr="005E7FCD">
        <w:rPr>
          <w:sz w:val="24"/>
          <w:szCs w:val="24"/>
        </w:rPr>
        <w:t xml:space="preserve"> </w:t>
      </w:r>
      <w:proofErr w:type="spellStart"/>
      <w:r w:rsidR="00833D68" w:rsidRPr="005E7FCD">
        <w:rPr>
          <w:sz w:val="24"/>
          <w:szCs w:val="24"/>
        </w:rPr>
        <w:t>Sabungan</w:t>
      </w:r>
      <w:proofErr w:type="spellEnd"/>
      <w:r w:rsidR="00833D68" w:rsidRPr="005E7FCD">
        <w:rPr>
          <w:sz w:val="24"/>
          <w:szCs w:val="24"/>
        </w:rPr>
        <w:t xml:space="preserve">, </w:t>
      </w:r>
      <w:proofErr w:type="spellStart"/>
      <w:r w:rsidR="00833D68" w:rsidRPr="005E7FCD">
        <w:rPr>
          <w:sz w:val="24"/>
          <w:szCs w:val="24"/>
        </w:rPr>
        <w:t>Kec</w:t>
      </w:r>
      <w:proofErr w:type="spellEnd"/>
      <w:r w:rsidR="00833D68" w:rsidRPr="005E7FCD">
        <w:rPr>
          <w:sz w:val="24"/>
          <w:szCs w:val="24"/>
        </w:rPr>
        <w:t xml:space="preserve">. </w:t>
      </w:r>
      <w:proofErr w:type="spellStart"/>
      <w:r w:rsidR="00833D68" w:rsidRPr="005E7FCD">
        <w:rPr>
          <w:sz w:val="24"/>
          <w:szCs w:val="24"/>
        </w:rPr>
        <w:t>Dolok</w:t>
      </w:r>
      <w:proofErr w:type="spellEnd"/>
      <w:r w:rsidR="00833D68" w:rsidRPr="005E7FCD">
        <w:rPr>
          <w:sz w:val="24"/>
          <w:szCs w:val="24"/>
        </w:rPr>
        <w:t xml:space="preserve"> Pardamean, </w:t>
      </w:r>
      <w:proofErr w:type="spellStart"/>
      <w:r w:rsidR="00833D68" w:rsidRPr="005E7FCD">
        <w:rPr>
          <w:sz w:val="24"/>
          <w:szCs w:val="24"/>
        </w:rPr>
        <w:t>Kab</w:t>
      </w:r>
      <w:proofErr w:type="spellEnd"/>
      <w:r w:rsidR="00833D68" w:rsidRPr="005E7FCD">
        <w:rPr>
          <w:sz w:val="24"/>
          <w:szCs w:val="24"/>
        </w:rPr>
        <w:t xml:space="preserve">. </w:t>
      </w:r>
      <w:proofErr w:type="spellStart"/>
      <w:proofErr w:type="gramStart"/>
      <w:r w:rsidR="00833D68" w:rsidRPr="005E7FCD">
        <w:rPr>
          <w:sz w:val="24"/>
          <w:szCs w:val="24"/>
        </w:rPr>
        <w:t>Simalungun</w:t>
      </w:r>
      <w:proofErr w:type="spellEnd"/>
      <w:r w:rsidR="00833D68" w:rsidRPr="005E7FCD">
        <w:rPr>
          <w:sz w:val="24"/>
          <w:szCs w:val="24"/>
        </w:rPr>
        <w:t>,.</w:t>
      </w:r>
      <w:proofErr w:type="gramEnd"/>
      <w:r w:rsidR="00833D68" w:rsidRPr="005E7FCD">
        <w:rPr>
          <w:sz w:val="24"/>
          <w:szCs w:val="24"/>
        </w:rPr>
        <w:t xml:space="preserve"> Prov North Sumatra. It was conducted from August to December 2024. In this study, the subjects were the entire population of 41 teachers at SMAN 1 </w:t>
      </w:r>
      <w:proofErr w:type="spellStart"/>
      <w:r w:rsidR="00833D68" w:rsidRPr="005E7FCD">
        <w:rPr>
          <w:sz w:val="24"/>
          <w:szCs w:val="24"/>
        </w:rPr>
        <w:t>Dolok</w:t>
      </w:r>
      <w:proofErr w:type="spellEnd"/>
      <w:r w:rsidR="00833D68" w:rsidRPr="005E7FCD">
        <w:rPr>
          <w:sz w:val="24"/>
          <w:szCs w:val="24"/>
        </w:rPr>
        <w:t xml:space="preserve"> Pardamean, </w:t>
      </w:r>
      <w:proofErr w:type="spellStart"/>
      <w:r w:rsidR="00833D68" w:rsidRPr="005E7FCD">
        <w:rPr>
          <w:sz w:val="24"/>
          <w:szCs w:val="24"/>
        </w:rPr>
        <w:t>Simalungun</w:t>
      </w:r>
      <w:proofErr w:type="spellEnd"/>
      <w:r w:rsidR="00833D68" w:rsidRPr="005E7FCD">
        <w:rPr>
          <w:sz w:val="24"/>
          <w:szCs w:val="24"/>
        </w:rPr>
        <w:t xml:space="preserve"> Regency, in the odd semester of the 2024/2025 school year</w:t>
      </w:r>
      <w:r w:rsidRPr="005E7FCD">
        <w:rPr>
          <w:sz w:val="24"/>
          <w:szCs w:val="24"/>
        </w:rPr>
        <w:t>.</w:t>
      </w:r>
    </w:p>
    <w:p w14:paraId="20D8C538" w14:textId="704E57D4" w:rsidR="00A00796" w:rsidRPr="005E7FCD" w:rsidRDefault="004E2864" w:rsidP="00A00796">
      <w:pPr>
        <w:spacing w:line="276" w:lineRule="auto"/>
        <w:ind w:firstLine="567"/>
        <w:jc w:val="both"/>
        <w:rPr>
          <w:sz w:val="24"/>
          <w:szCs w:val="24"/>
          <w:lang w:val="id"/>
        </w:rPr>
      </w:pPr>
      <w:r w:rsidRPr="005E7FCD">
        <w:rPr>
          <w:sz w:val="24"/>
          <w:szCs w:val="24"/>
          <w:lang w:val="id"/>
        </w:rPr>
        <w:t xml:space="preserve">The data collection technique in this study used a questionnaire distributed online via Google </w:t>
      </w:r>
      <w:r w:rsidR="00833D68" w:rsidRPr="005E7FCD">
        <w:rPr>
          <w:sz w:val="24"/>
          <w:szCs w:val="24"/>
          <w:lang w:val="id"/>
        </w:rPr>
        <w:t>Forms</w:t>
      </w:r>
      <w:r w:rsidRPr="005E7FCD">
        <w:rPr>
          <w:sz w:val="24"/>
          <w:szCs w:val="24"/>
          <w:lang w:val="id"/>
        </w:rPr>
        <w:t xml:space="preserve">. </w:t>
      </w:r>
      <w:r w:rsidR="00833D68" w:rsidRPr="005E7FCD">
        <w:rPr>
          <w:sz w:val="24"/>
          <w:szCs w:val="24"/>
          <w:lang w:val="id"/>
        </w:rPr>
        <w:t>In accordance</w:t>
      </w:r>
      <w:r w:rsidRPr="005E7FCD">
        <w:rPr>
          <w:sz w:val="24"/>
          <w:szCs w:val="24"/>
          <w:lang w:val="id"/>
        </w:rPr>
        <w:t xml:space="preserve"> with Sugiyono's (2020) explanation, the questionnaire consists of a series of written questions that </w:t>
      </w:r>
      <w:r w:rsidR="00833D68" w:rsidRPr="005E7FCD">
        <w:rPr>
          <w:sz w:val="24"/>
          <w:szCs w:val="24"/>
          <w:lang w:val="id"/>
        </w:rPr>
        <w:t>respondents answer</w:t>
      </w:r>
      <w:r w:rsidRPr="005E7FCD">
        <w:rPr>
          <w:sz w:val="24"/>
          <w:szCs w:val="24"/>
          <w:lang w:val="id"/>
        </w:rPr>
        <w:t>. The type of questionnaire used is a closed questionnaire with a Likert scale, which limits responses to predetermined answer choices, facilitating data processing and comparison of results. The Likert scale has five answer choices to measure individual behavior.</w:t>
      </w:r>
    </w:p>
    <w:p w14:paraId="4F36AC16" w14:textId="0BA1DE1D" w:rsidR="004E2864" w:rsidRPr="005E7FCD" w:rsidRDefault="009F4600" w:rsidP="00A00796">
      <w:pPr>
        <w:spacing w:line="276" w:lineRule="auto"/>
        <w:ind w:firstLine="567"/>
        <w:jc w:val="both"/>
        <w:rPr>
          <w:sz w:val="24"/>
          <w:szCs w:val="24"/>
          <w:lang w:val="id"/>
        </w:rPr>
      </w:pPr>
      <w:r w:rsidRPr="005E7FCD">
        <w:rPr>
          <w:sz w:val="24"/>
          <w:szCs w:val="24"/>
          <w:lang w:val="id"/>
        </w:rPr>
        <w:t xml:space="preserve">Data analysis techniques in this study used SEM-PLS with SmartPLS 3.0 software to test hypotheses and analyze relationships between variables. Three exogenous variables (education management, transformational leadership, teacher performance effectiveness) and one endogenous variable (student learning outcomes) were analyzed. The measurement model tested the validity </w:t>
      </w:r>
      <w:r w:rsidRPr="005E7FCD">
        <w:rPr>
          <w:sz w:val="24"/>
          <w:szCs w:val="24"/>
          <w:lang w:val="id"/>
        </w:rPr>
        <w:lastRenderedPageBreak/>
        <w:t xml:space="preserve">and reliability of the constructs, with criteria such as composite reliability values and Cronbach Alpha above 0.7 and AVE more than 0.5. The structural model tests the predictive ability between latent variables with R-Square and hypothesis test results based on T-Statistic and P-Value. The hypothesis is accepted if the T-Statistic is more than 1.96 and the </w:t>
      </w:r>
      <w:r w:rsidR="00833D68" w:rsidRPr="005E7FCD">
        <w:rPr>
          <w:sz w:val="24"/>
          <w:szCs w:val="24"/>
          <w:lang w:val="id"/>
        </w:rPr>
        <w:t>P-value</w:t>
      </w:r>
      <w:r w:rsidRPr="005E7FCD">
        <w:rPr>
          <w:sz w:val="24"/>
          <w:szCs w:val="24"/>
          <w:lang w:val="id"/>
        </w:rPr>
        <w:t xml:space="preserve"> is less than 0.05, and is rejected if otherwise..</w:t>
      </w:r>
      <w:r w:rsidR="004E2864" w:rsidRPr="005E7FCD">
        <w:rPr>
          <w:sz w:val="24"/>
          <w:szCs w:val="24"/>
          <w:lang w:val="id"/>
        </w:rPr>
        <w:t>.</w:t>
      </w:r>
    </w:p>
    <w:p w14:paraId="24B4382F" w14:textId="77777777" w:rsidR="004E2864" w:rsidRPr="005E7FCD" w:rsidRDefault="004E2864" w:rsidP="00A00796">
      <w:pPr>
        <w:spacing w:line="276" w:lineRule="auto"/>
        <w:ind w:firstLine="567"/>
        <w:jc w:val="both"/>
        <w:rPr>
          <w:sz w:val="24"/>
          <w:szCs w:val="24"/>
          <w:lang w:val="id"/>
        </w:rPr>
      </w:pPr>
    </w:p>
    <w:p w14:paraId="76F90AE6" w14:textId="77777777" w:rsidR="00A12E2E" w:rsidRPr="005E7FCD" w:rsidRDefault="003E59D5" w:rsidP="00E53795">
      <w:pPr>
        <w:spacing w:line="276" w:lineRule="auto"/>
        <w:jc w:val="both"/>
        <w:rPr>
          <w:b/>
          <w:bCs/>
          <w:sz w:val="24"/>
          <w:szCs w:val="24"/>
          <w:lang w:val="id-ID"/>
        </w:rPr>
      </w:pPr>
      <w:r w:rsidRPr="005E7FCD">
        <w:rPr>
          <w:b/>
          <w:bCs/>
          <w:sz w:val="24"/>
          <w:szCs w:val="24"/>
          <w:lang w:val="id-ID"/>
        </w:rPr>
        <w:t>Results and Discussion</w:t>
      </w:r>
    </w:p>
    <w:p w14:paraId="72E9F2E0" w14:textId="0DE9B408" w:rsidR="00007CAC" w:rsidRPr="005E7FCD" w:rsidRDefault="00347097" w:rsidP="00007CAC">
      <w:pPr>
        <w:spacing w:line="276" w:lineRule="auto"/>
        <w:contextualSpacing/>
        <w:jc w:val="both"/>
        <w:rPr>
          <w:rFonts w:eastAsia="Calibri"/>
          <w:b/>
          <w:sz w:val="24"/>
          <w:szCs w:val="24"/>
        </w:rPr>
      </w:pPr>
      <w:r w:rsidRPr="005E7FCD">
        <w:rPr>
          <w:rFonts w:eastAsia="Calibri"/>
          <w:b/>
          <w:sz w:val="24"/>
          <w:szCs w:val="24"/>
        </w:rPr>
        <w:t>Inferential Statistics</w:t>
      </w:r>
    </w:p>
    <w:p w14:paraId="30554CF0" w14:textId="77777777" w:rsidR="00347097" w:rsidRPr="005E7FCD" w:rsidRDefault="00347097" w:rsidP="00347097">
      <w:pPr>
        <w:spacing w:line="276" w:lineRule="auto"/>
        <w:contextualSpacing/>
        <w:jc w:val="both"/>
        <w:rPr>
          <w:rFonts w:eastAsia="Calibri"/>
          <w:b/>
          <w:bCs/>
          <w:sz w:val="24"/>
          <w:szCs w:val="24"/>
          <w:lang w:val="id"/>
        </w:rPr>
      </w:pPr>
      <w:r w:rsidRPr="005E7FCD">
        <w:rPr>
          <w:rFonts w:eastAsia="Calibri"/>
          <w:b/>
          <w:bCs/>
          <w:sz w:val="24"/>
          <w:szCs w:val="24"/>
          <w:lang w:val="id"/>
        </w:rPr>
        <w:t>Outer Model Test</w:t>
      </w:r>
    </w:p>
    <w:p w14:paraId="6270135B" w14:textId="179B6DBF" w:rsidR="009E18CB" w:rsidRPr="005E7FCD" w:rsidRDefault="009E18CB" w:rsidP="00CA1448">
      <w:pPr>
        <w:pStyle w:val="ListParagraph"/>
        <w:numPr>
          <w:ilvl w:val="0"/>
          <w:numId w:val="5"/>
        </w:numPr>
        <w:ind w:left="426"/>
        <w:jc w:val="both"/>
        <w:rPr>
          <w:rFonts w:ascii="Times New Roman" w:eastAsia="Calibri" w:hAnsi="Times New Roman"/>
          <w:sz w:val="24"/>
          <w:szCs w:val="24"/>
          <w:lang w:val="id"/>
        </w:rPr>
      </w:pPr>
      <w:r w:rsidRPr="005E7FCD">
        <w:rPr>
          <w:rFonts w:ascii="Times New Roman" w:eastAsia="Calibri" w:hAnsi="Times New Roman"/>
          <w:sz w:val="24"/>
          <w:szCs w:val="24"/>
          <w:lang w:val="id"/>
        </w:rPr>
        <w:t>Convergent Validity Test (Convergent)</w:t>
      </w:r>
    </w:p>
    <w:p w14:paraId="0BD8F86B" w14:textId="77777777" w:rsidR="009E18CB" w:rsidRPr="005E7FCD" w:rsidRDefault="009E18CB" w:rsidP="009E18CB">
      <w:pPr>
        <w:pStyle w:val="ListParagraph"/>
        <w:ind w:left="0" w:firstLine="567"/>
        <w:jc w:val="both"/>
        <w:rPr>
          <w:rFonts w:ascii="Times New Roman" w:eastAsia="Calibri" w:hAnsi="Times New Roman"/>
          <w:sz w:val="24"/>
          <w:szCs w:val="24"/>
          <w:lang w:val="id"/>
        </w:rPr>
      </w:pPr>
      <w:r w:rsidRPr="005E7FCD">
        <w:rPr>
          <w:rFonts w:ascii="Times New Roman" w:eastAsia="Calibri" w:hAnsi="Times New Roman"/>
          <w:sz w:val="24"/>
          <w:szCs w:val="24"/>
          <w:lang w:val="id"/>
        </w:rPr>
        <w:t>The convergent validity test results presented in the following table are analyzed by observing the loading factor value on each statement item.</w:t>
      </w:r>
    </w:p>
    <w:p w14:paraId="6F5236F1" w14:textId="05E26DD5" w:rsidR="00347097" w:rsidRPr="005E7FCD" w:rsidRDefault="00347097" w:rsidP="009E18CB">
      <w:pPr>
        <w:jc w:val="center"/>
        <w:rPr>
          <w:b/>
          <w:sz w:val="24"/>
        </w:rPr>
      </w:pPr>
      <w:r w:rsidRPr="005E7FCD">
        <w:rPr>
          <w:b/>
          <w:sz w:val="24"/>
        </w:rPr>
        <w:t xml:space="preserve">Table 1. </w:t>
      </w:r>
      <w:r w:rsidR="009E18CB" w:rsidRPr="005E7FCD">
        <w:rPr>
          <w:b/>
          <w:sz w:val="24"/>
        </w:rPr>
        <w:t>Convergent Validity Test Results with Outer Loadings</w:t>
      </w:r>
    </w:p>
    <w:tbl>
      <w:tblPr>
        <w:tblW w:w="720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970"/>
        <w:gridCol w:w="1743"/>
        <w:gridCol w:w="1744"/>
        <w:gridCol w:w="1744"/>
      </w:tblGrid>
      <w:tr w:rsidR="009E18CB" w:rsidRPr="005E7FCD" w14:paraId="1D74CC04" w14:textId="77777777" w:rsidTr="00833D68">
        <w:trPr>
          <w:trHeight w:val="20"/>
          <w:tblHeader/>
          <w:jc w:val="center"/>
        </w:trPr>
        <w:tc>
          <w:tcPr>
            <w:tcW w:w="1970" w:type="dxa"/>
          </w:tcPr>
          <w:p w14:paraId="6EFD607C" w14:textId="77777777" w:rsidR="009E18CB" w:rsidRPr="005E7FCD" w:rsidRDefault="009E18CB" w:rsidP="009E18CB">
            <w:pPr>
              <w:jc w:val="center"/>
              <w:rPr>
                <w:b/>
                <w:sz w:val="22"/>
                <w:szCs w:val="22"/>
                <w:lang w:val="en-ID"/>
              </w:rPr>
            </w:pPr>
            <w:r w:rsidRPr="005E7FCD">
              <w:rPr>
                <w:b/>
                <w:sz w:val="22"/>
                <w:szCs w:val="22"/>
                <w:lang w:val="en-ID"/>
              </w:rPr>
              <w:t>Variables</w:t>
            </w:r>
          </w:p>
        </w:tc>
        <w:tc>
          <w:tcPr>
            <w:tcW w:w="1743" w:type="dxa"/>
          </w:tcPr>
          <w:p w14:paraId="096B7614" w14:textId="77777777" w:rsidR="009E18CB" w:rsidRPr="005E7FCD" w:rsidRDefault="009E18CB" w:rsidP="009E18CB">
            <w:pPr>
              <w:jc w:val="center"/>
              <w:rPr>
                <w:b/>
                <w:sz w:val="22"/>
                <w:szCs w:val="22"/>
                <w:lang w:val="en-ID"/>
              </w:rPr>
            </w:pPr>
            <w:r w:rsidRPr="005E7FCD">
              <w:rPr>
                <w:b/>
                <w:sz w:val="22"/>
                <w:szCs w:val="22"/>
                <w:lang w:val="en-ID"/>
              </w:rPr>
              <w:t>Item</w:t>
            </w:r>
          </w:p>
        </w:tc>
        <w:tc>
          <w:tcPr>
            <w:tcW w:w="1744" w:type="dxa"/>
          </w:tcPr>
          <w:p w14:paraId="7A9D88A5" w14:textId="77777777" w:rsidR="009E18CB" w:rsidRPr="005E7FCD" w:rsidRDefault="009E18CB" w:rsidP="009E18CB">
            <w:pPr>
              <w:jc w:val="center"/>
              <w:rPr>
                <w:b/>
                <w:sz w:val="22"/>
                <w:szCs w:val="22"/>
                <w:lang w:val="en-ID"/>
              </w:rPr>
            </w:pPr>
            <w:r w:rsidRPr="005E7FCD">
              <w:rPr>
                <w:b/>
                <w:sz w:val="22"/>
                <w:szCs w:val="22"/>
                <w:lang w:val="en-ID"/>
              </w:rPr>
              <w:t>Outer Loadings I</w:t>
            </w:r>
          </w:p>
        </w:tc>
        <w:tc>
          <w:tcPr>
            <w:tcW w:w="1744" w:type="dxa"/>
          </w:tcPr>
          <w:p w14:paraId="089028AB" w14:textId="77777777" w:rsidR="009E18CB" w:rsidRPr="005E7FCD" w:rsidRDefault="009E18CB" w:rsidP="009E18CB">
            <w:pPr>
              <w:jc w:val="center"/>
              <w:rPr>
                <w:b/>
                <w:sz w:val="22"/>
                <w:szCs w:val="22"/>
                <w:lang w:val="en-ID"/>
              </w:rPr>
            </w:pPr>
            <w:r w:rsidRPr="005E7FCD">
              <w:rPr>
                <w:b/>
                <w:sz w:val="22"/>
                <w:szCs w:val="22"/>
                <w:lang w:val="en-ID"/>
              </w:rPr>
              <w:t>Outer Loadings II</w:t>
            </w:r>
          </w:p>
        </w:tc>
      </w:tr>
      <w:tr w:rsidR="009E18CB" w:rsidRPr="005E7FCD" w14:paraId="3BB7411C" w14:textId="77777777" w:rsidTr="00833D68">
        <w:trPr>
          <w:trHeight w:val="20"/>
          <w:jc w:val="center"/>
        </w:trPr>
        <w:tc>
          <w:tcPr>
            <w:tcW w:w="1970" w:type="dxa"/>
            <w:vMerge w:val="restart"/>
          </w:tcPr>
          <w:p w14:paraId="24C36928" w14:textId="77777777" w:rsidR="009E18CB" w:rsidRPr="005E7FCD" w:rsidRDefault="009E18CB" w:rsidP="009E18CB">
            <w:pPr>
              <w:jc w:val="center"/>
              <w:rPr>
                <w:sz w:val="22"/>
                <w:szCs w:val="22"/>
                <w:lang w:val="en-ID"/>
              </w:rPr>
            </w:pPr>
            <w:r w:rsidRPr="005E7FCD">
              <w:rPr>
                <w:sz w:val="22"/>
                <w:szCs w:val="22"/>
                <w:lang w:val="en-ID"/>
              </w:rPr>
              <w:t>Student Learning Outcomes</w:t>
            </w:r>
          </w:p>
        </w:tc>
        <w:tc>
          <w:tcPr>
            <w:tcW w:w="1743" w:type="dxa"/>
            <w:vAlign w:val="center"/>
          </w:tcPr>
          <w:p w14:paraId="77A5E3BE" w14:textId="77777777" w:rsidR="009E18CB" w:rsidRPr="005E7FCD" w:rsidRDefault="009E18CB" w:rsidP="009E18CB">
            <w:pPr>
              <w:jc w:val="center"/>
              <w:rPr>
                <w:sz w:val="22"/>
                <w:szCs w:val="22"/>
                <w:lang w:val="en-ID" w:eastAsia="en-ID"/>
              </w:rPr>
            </w:pPr>
            <w:r w:rsidRPr="005E7FCD">
              <w:rPr>
                <w:sz w:val="22"/>
                <w:szCs w:val="22"/>
                <w:lang w:val="en-ID" w:eastAsia="en-ID"/>
              </w:rPr>
              <w:t>Y.1</w:t>
            </w:r>
          </w:p>
        </w:tc>
        <w:tc>
          <w:tcPr>
            <w:tcW w:w="1744" w:type="dxa"/>
            <w:vAlign w:val="center"/>
          </w:tcPr>
          <w:p w14:paraId="321EE36A" w14:textId="77777777" w:rsidR="009E18CB" w:rsidRPr="005E7FCD" w:rsidRDefault="009E18CB" w:rsidP="009E18CB">
            <w:pPr>
              <w:jc w:val="center"/>
              <w:rPr>
                <w:sz w:val="22"/>
                <w:szCs w:val="22"/>
                <w:lang w:val="en-ID" w:eastAsia="en-ID"/>
              </w:rPr>
            </w:pPr>
            <w:r w:rsidRPr="005E7FCD">
              <w:rPr>
                <w:sz w:val="22"/>
                <w:szCs w:val="22"/>
                <w:lang w:val="en-ID" w:eastAsia="en-ID"/>
              </w:rPr>
              <w:t>0.757</w:t>
            </w:r>
          </w:p>
        </w:tc>
        <w:tc>
          <w:tcPr>
            <w:tcW w:w="1744" w:type="dxa"/>
            <w:vAlign w:val="center"/>
          </w:tcPr>
          <w:p w14:paraId="660728DB" w14:textId="77777777" w:rsidR="009E18CB" w:rsidRPr="005E7FCD" w:rsidRDefault="009E18CB" w:rsidP="009E18CB">
            <w:pPr>
              <w:jc w:val="center"/>
              <w:rPr>
                <w:sz w:val="22"/>
                <w:szCs w:val="22"/>
                <w:lang w:val="en-ID" w:eastAsia="en-ID"/>
              </w:rPr>
            </w:pPr>
            <w:r w:rsidRPr="005E7FCD">
              <w:rPr>
                <w:sz w:val="22"/>
                <w:szCs w:val="22"/>
                <w:lang w:val="en-ID" w:eastAsia="en-ID"/>
              </w:rPr>
              <w:t>0.760</w:t>
            </w:r>
          </w:p>
        </w:tc>
      </w:tr>
      <w:tr w:rsidR="009E18CB" w:rsidRPr="005E7FCD" w14:paraId="484B2D7B" w14:textId="77777777" w:rsidTr="00833D68">
        <w:trPr>
          <w:trHeight w:val="20"/>
          <w:jc w:val="center"/>
        </w:trPr>
        <w:tc>
          <w:tcPr>
            <w:tcW w:w="1970" w:type="dxa"/>
            <w:vMerge/>
          </w:tcPr>
          <w:p w14:paraId="0049AA10" w14:textId="77777777" w:rsidR="009E18CB" w:rsidRPr="005E7FCD" w:rsidRDefault="009E18CB" w:rsidP="009E18CB">
            <w:pPr>
              <w:jc w:val="center"/>
              <w:rPr>
                <w:sz w:val="22"/>
                <w:szCs w:val="22"/>
                <w:lang w:val="en-ID"/>
              </w:rPr>
            </w:pPr>
          </w:p>
        </w:tc>
        <w:tc>
          <w:tcPr>
            <w:tcW w:w="1743" w:type="dxa"/>
            <w:vAlign w:val="center"/>
          </w:tcPr>
          <w:p w14:paraId="250DE7F4" w14:textId="77777777" w:rsidR="009E18CB" w:rsidRPr="005E7FCD" w:rsidRDefault="009E18CB" w:rsidP="009E18CB">
            <w:pPr>
              <w:jc w:val="center"/>
              <w:rPr>
                <w:sz w:val="22"/>
                <w:szCs w:val="22"/>
                <w:lang w:val="en-ID" w:eastAsia="en-ID"/>
              </w:rPr>
            </w:pPr>
            <w:r w:rsidRPr="005E7FCD">
              <w:rPr>
                <w:sz w:val="22"/>
                <w:szCs w:val="22"/>
                <w:lang w:val="en-ID" w:eastAsia="en-ID"/>
              </w:rPr>
              <w:t>Y.2</w:t>
            </w:r>
          </w:p>
        </w:tc>
        <w:tc>
          <w:tcPr>
            <w:tcW w:w="1744" w:type="dxa"/>
            <w:vAlign w:val="center"/>
          </w:tcPr>
          <w:p w14:paraId="218841B4" w14:textId="77777777" w:rsidR="009E18CB" w:rsidRPr="005E7FCD" w:rsidRDefault="009E18CB" w:rsidP="009E18CB">
            <w:pPr>
              <w:jc w:val="center"/>
              <w:rPr>
                <w:sz w:val="22"/>
                <w:szCs w:val="22"/>
                <w:lang w:val="en-ID" w:eastAsia="en-ID"/>
              </w:rPr>
            </w:pPr>
            <w:r w:rsidRPr="005E7FCD">
              <w:rPr>
                <w:sz w:val="22"/>
                <w:szCs w:val="22"/>
                <w:lang w:val="en-ID" w:eastAsia="en-ID"/>
              </w:rPr>
              <w:t>0.824</w:t>
            </w:r>
          </w:p>
        </w:tc>
        <w:tc>
          <w:tcPr>
            <w:tcW w:w="1744" w:type="dxa"/>
            <w:vAlign w:val="center"/>
          </w:tcPr>
          <w:p w14:paraId="034D51E3" w14:textId="77777777" w:rsidR="009E18CB" w:rsidRPr="005E7FCD" w:rsidRDefault="009E18CB" w:rsidP="009E18CB">
            <w:pPr>
              <w:jc w:val="center"/>
              <w:rPr>
                <w:sz w:val="22"/>
                <w:szCs w:val="22"/>
                <w:lang w:val="en-ID" w:eastAsia="en-ID"/>
              </w:rPr>
            </w:pPr>
            <w:r w:rsidRPr="005E7FCD">
              <w:rPr>
                <w:sz w:val="22"/>
                <w:szCs w:val="22"/>
                <w:lang w:val="en-ID" w:eastAsia="en-ID"/>
              </w:rPr>
              <w:t>0.799</w:t>
            </w:r>
          </w:p>
        </w:tc>
      </w:tr>
      <w:tr w:rsidR="009E18CB" w:rsidRPr="005E7FCD" w14:paraId="78ECFD92" w14:textId="77777777" w:rsidTr="00833D68">
        <w:trPr>
          <w:trHeight w:val="20"/>
          <w:jc w:val="center"/>
        </w:trPr>
        <w:tc>
          <w:tcPr>
            <w:tcW w:w="1970" w:type="dxa"/>
            <w:vMerge/>
          </w:tcPr>
          <w:p w14:paraId="071CB47C" w14:textId="77777777" w:rsidR="009E18CB" w:rsidRPr="005E7FCD" w:rsidRDefault="009E18CB" w:rsidP="009E18CB">
            <w:pPr>
              <w:jc w:val="center"/>
              <w:rPr>
                <w:sz w:val="22"/>
                <w:szCs w:val="22"/>
                <w:lang w:val="en-ID"/>
              </w:rPr>
            </w:pPr>
          </w:p>
        </w:tc>
        <w:tc>
          <w:tcPr>
            <w:tcW w:w="1743" w:type="dxa"/>
            <w:vAlign w:val="center"/>
          </w:tcPr>
          <w:p w14:paraId="7344B9A2" w14:textId="77777777" w:rsidR="009E18CB" w:rsidRPr="005E7FCD" w:rsidRDefault="009E18CB" w:rsidP="009E18CB">
            <w:pPr>
              <w:jc w:val="center"/>
              <w:rPr>
                <w:sz w:val="22"/>
                <w:szCs w:val="22"/>
                <w:lang w:val="en-ID" w:eastAsia="en-ID"/>
              </w:rPr>
            </w:pPr>
            <w:r w:rsidRPr="005E7FCD">
              <w:rPr>
                <w:sz w:val="22"/>
                <w:szCs w:val="22"/>
                <w:lang w:val="en-ID" w:eastAsia="en-ID"/>
              </w:rPr>
              <w:t>Y.3</w:t>
            </w:r>
          </w:p>
        </w:tc>
        <w:tc>
          <w:tcPr>
            <w:tcW w:w="1744" w:type="dxa"/>
            <w:vAlign w:val="center"/>
          </w:tcPr>
          <w:p w14:paraId="2E926BB9" w14:textId="77777777" w:rsidR="009E18CB" w:rsidRPr="005E7FCD" w:rsidRDefault="009E18CB" w:rsidP="009E18CB">
            <w:pPr>
              <w:jc w:val="center"/>
              <w:rPr>
                <w:sz w:val="22"/>
                <w:szCs w:val="22"/>
                <w:lang w:val="en-ID" w:eastAsia="en-ID"/>
              </w:rPr>
            </w:pPr>
            <w:r w:rsidRPr="005E7FCD">
              <w:rPr>
                <w:sz w:val="22"/>
                <w:szCs w:val="22"/>
                <w:lang w:val="en-ID" w:eastAsia="en-ID"/>
              </w:rPr>
              <w:t>0.618</w:t>
            </w:r>
          </w:p>
        </w:tc>
        <w:tc>
          <w:tcPr>
            <w:tcW w:w="1744" w:type="dxa"/>
            <w:vAlign w:val="center"/>
          </w:tcPr>
          <w:p w14:paraId="423B5307" w14:textId="77777777" w:rsidR="009E18CB" w:rsidRPr="005E7FCD" w:rsidRDefault="009E18CB" w:rsidP="009E18CB">
            <w:pPr>
              <w:jc w:val="center"/>
              <w:rPr>
                <w:sz w:val="22"/>
                <w:szCs w:val="22"/>
                <w:lang w:val="en-ID" w:eastAsia="en-ID"/>
              </w:rPr>
            </w:pPr>
            <w:r w:rsidRPr="005E7FCD">
              <w:rPr>
                <w:sz w:val="22"/>
                <w:szCs w:val="22"/>
                <w:lang w:val="en-ID"/>
              </w:rPr>
              <w:t>-</w:t>
            </w:r>
          </w:p>
        </w:tc>
      </w:tr>
      <w:tr w:rsidR="009E18CB" w:rsidRPr="005E7FCD" w14:paraId="38447BAD" w14:textId="77777777" w:rsidTr="00833D68">
        <w:trPr>
          <w:trHeight w:val="20"/>
          <w:jc w:val="center"/>
        </w:trPr>
        <w:tc>
          <w:tcPr>
            <w:tcW w:w="1970" w:type="dxa"/>
            <w:vMerge/>
          </w:tcPr>
          <w:p w14:paraId="36C8B590" w14:textId="77777777" w:rsidR="009E18CB" w:rsidRPr="005E7FCD" w:rsidRDefault="009E18CB" w:rsidP="009E18CB">
            <w:pPr>
              <w:jc w:val="center"/>
              <w:rPr>
                <w:sz w:val="22"/>
                <w:szCs w:val="22"/>
                <w:lang w:val="en-ID"/>
              </w:rPr>
            </w:pPr>
          </w:p>
        </w:tc>
        <w:tc>
          <w:tcPr>
            <w:tcW w:w="1743" w:type="dxa"/>
            <w:vAlign w:val="center"/>
          </w:tcPr>
          <w:p w14:paraId="4CEA21F7" w14:textId="77777777" w:rsidR="009E18CB" w:rsidRPr="005E7FCD" w:rsidRDefault="009E18CB" w:rsidP="009E18CB">
            <w:pPr>
              <w:jc w:val="center"/>
              <w:rPr>
                <w:sz w:val="22"/>
                <w:szCs w:val="22"/>
                <w:lang w:val="en-ID" w:eastAsia="en-ID"/>
              </w:rPr>
            </w:pPr>
            <w:r w:rsidRPr="005E7FCD">
              <w:rPr>
                <w:sz w:val="22"/>
                <w:szCs w:val="22"/>
                <w:lang w:val="en-ID" w:eastAsia="en-ID"/>
              </w:rPr>
              <w:t>Y.4</w:t>
            </w:r>
          </w:p>
        </w:tc>
        <w:tc>
          <w:tcPr>
            <w:tcW w:w="1744" w:type="dxa"/>
            <w:vAlign w:val="center"/>
          </w:tcPr>
          <w:p w14:paraId="4D25D39A" w14:textId="77777777" w:rsidR="009E18CB" w:rsidRPr="005E7FCD" w:rsidRDefault="009E18CB" w:rsidP="009E18CB">
            <w:pPr>
              <w:jc w:val="center"/>
              <w:rPr>
                <w:sz w:val="22"/>
                <w:szCs w:val="22"/>
                <w:lang w:val="en-ID" w:eastAsia="en-ID"/>
              </w:rPr>
            </w:pPr>
            <w:r w:rsidRPr="005E7FCD">
              <w:rPr>
                <w:sz w:val="22"/>
                <w:szCs w:val="22"/>
                <w:lang w:val="en-ID" w:eastAsia="en-ID"/>
              </w:rPr>
              <w:t>0.851</w:t>
            </w:r>
          </w:p>
        </w:tc>
        <w:tc>
          <w:tcPr>
            <w:tcW w:w="1744" w:type="dxa"/>
            <w:vAlign w:val="center"/>
          </w:tcPr>
          <w:p w14:paraId="3F3390BD" w14:textId="77777777" w:rsidR="009E18CB" w:rsidRPr="005E7FCD" w:rsidRDefault="009E18CB" w:rsidP="009E18CB">
            <w:pPr>
              <w:jc w:val="center"/>
              <w:rPr>
                <w:sz w:val="22"/>
                <w:szCs w:val="22"/>
                <w:lang w:val="en-ID" w:eastAsia="en-ID"/>
              </w:rPr>
            </w:pPr>
            <w:r w:rsidRPr="005E7FCD">
              <w:rPr>
                <w:sz w:val="22"/>
                <w:szCs w:val="22"/>
                <w:lang w:val="en-ID" w:eastAsia="en-ID"/>
              </w:rPr>
              <w:t>0.856</w:t>
            </w:r>
          </w:p>
        </w:tc>
      </w:tr>
      <w:tr w:rsidR="009E18CB" w:rsidRPr="005E7FCD" w14:paraId="42CC5789" w14:textId="77777777" w:rsidTr="00833D68">
        <w:trPr>
          <w:trHeight w:val="20"/>
          <w:jc w:val="center"/>
        </w:trPr>
        <w:tc>
          <w:tcPr>
            <w:tcW w:w="1970" w:type="dxa"/>
            <w:vMerge/>
          </w:tcPr>
          <w:p w14:paraId="36496D98" w14:textId="77777777" w:rsidR="009E18CB" w:rsidRPr="005E7FCD" w:rsidRDefault="009E18CB" w:rsidP="009E18CB">
            <w:pPr>
              <w:jc w:val="center"/>
              <w:rPr>
                <w:sz w:val="22"/>
                <w:szCs w:val="22"/>
                <w:lang w:val="en-ID"/>
              </w:rPr>
            </w:pPr>
          </w:p>
        </w:tc>
        <w:tc>
          <w:tcPr>
            <w:tcW w:w="1743" w:type="dxa"/>
            <w:vAlign w:val="center"/>
          </w:tcPr>
          <w:p w14:paraId="39FE4094" w14:textId="77777777" w:rsidR="009E18CB" w:rsidRPr="005E7FCD" w:rsidRDefault="009E18CB" w:rsidP="009E18CB">
            <w:pPr>
              <w:jc w:val="center"/>
              <w:rPr>
                <w:sz w:val="22"/>
                <w:szCs w:val="22"/>
                <w:lang w:val="en-ID" w:eastAsia="en-ID"/>
              </w:rPr>
            </w:pPr>
            <w:r w:rsidRPr="005E7FCD">
              <w:rPr>
                <w:sz w:val="22"/>
                <w:szCs w:val="22"/>
                <w:lang w:val="en-ID" w:eastAsia="en-ID"/>
              </w:rPr>
              <w:t>Y.5</w:t>
            </w:r>
          </w:p>
        </w:tc>
        <w:tc>
          <w:tcPr>
            <w:tcW w:w="1744" w:type="dxa"/>
            <w:vAlign w:val="center"/>
          </w:tcPr>
          <w:p w14:paraId="6A0037DE" w14:textId="77777777" w:rsidR="009E18CB" w:rsidRPr="005E7FCD" w:rsidRDefault="009E18CB" w:rsidP="009E18CB">
            <w:pPr>
              <w:jc w:val="center"/>
              <w:rPr>
                <w:sz w:val="22"/>
                <w:szCs w:val="22"/>
                <w:lang w:val="en-ID" w:eastAsia="en-ID"/>
              </w:rPr>
            </w:pPr>
            <w:r w:rsidRPr="005E7FCD">
              <w:rPr>
                <w:sz w:val="22"/>
                <w:szCs w:val="22"/>
                <w:lang w:val="en-ID" w:eastAsia="en-ID"/>
              </w:rPr>
              <w:t>0.800</w:t>
            </w:r>
          </w:p>
        </w:tc>
        <w:tc>
          <w:tcPr>
            <w:tcW w:w="1744" w:type="dxa"/>
            <w:vAlign w:val="center"/>
          </w:tcPr>
          <w:p w14:paraId="256C3224" w14:textId="77777777" w:rsidR="009E18CB" w:rsidRPr="005E7FCD" w:rsidRDefault="009E18CB" w:rsidP="009E18CB">
            <w:pPr>
              <w:jc w:val="center"/>
              <w:rPr>
                <w:sz w:val="22"/>
                <w:szCs w:val="22"/>
                <w:lang w:val="en-ID" w:eastAsia="en-ID"/>
              </w:rPr>
            </w:pPr>
            <w:r w:rsidRPr="005E7FCD">
              <w:rPr>
                <w:sz w:val="22"/>
                <w:szCs w:val="22"/>
                <w:lang w:val="en-ID" w:eastAsia="en-ID"/>
              </w:rPr>
              <w:t>0.830</w:t>
            </w:r>
          </w:p>
        </w:tc>
      </w:tr>
      <w:tr w:rsidR="009E18CB" w:rsidRPr="005E7FCD" w14:paraId="2FB30845" w14:textId="77777777" w:rsidTr="00833D68">
        <w:trPr>
          <w:trHeight w:val="20"/>
          <w:jc w:val="center"/>
        </w:trPr>
        <w:tc>
          <w:tcPr>
            <w:tcW w:w="1970" w:type="dxa"/>
            <w:vMerge/>
          </w:tcPr>
          <w:p w14:paraId="3446EF0C" w14:textId="77777777" w:rsidR="009E18CB" w:rsidRPr="005E7FCD" w:rsidRDefault="009E18CB" w:rsidP="009E18CB">
            <w:pPr>
              <w:jc w:val="center"/>
              <w:rPr>
                <w:sz w:val="22"/>
                <w:szCs w:val="22"/>
                <w:lang w:val="en-ID"/>
              </w:rPr>
            </w:pPr>
          </w:p>
        </w:tc>
        <w:tc>
          <w:tcPr>
            <w:tcW w:w="1743" w:type="dxa"/>
            <w:vAlign w:val="center"/>
          </w:tcPr>
          <w:p w14:paraId="204D75C1" w14:textId="77777777" w:rsidR="009E18CB" w:rsidRPr="005E7FCD" w:rsidRDefault="009E18CB" w:rsidP="009E18CB">
            <w:pPr>
              <w:jc w:val="center"/>
              <w:rPr>
                <w:sz w:val="22"/>
                <w:szCs w:val="22"/>
                <w:lang w:val="en-ID" w:eastAsia="en-ID"/>
              </w:rPr>
            </w:pPr>
            <w:r w:rsidRPr="005E7FCD">
              <w:rPr>
                <w:sz w:val="22"/>
                <w:szCs w:val="22"/>
                <w:lang w:val="en-ID" w:eastAsia="en-ID"/>
              </w:rPr>
              <w:t>Y.6</w:t>
            </w:r>
          </w:p>
        </w:tc>
        <w:tc>
          <w:tcPr>
            <w:tcW w:w="1744" w:type="dxa"/>
            <w:vAlign w:val="center"/>
          </w:tcPr>
          <w:p w14:paraId="56AB3126" w14:textId="77777777" w:rsidR="009E18CB" w:rsidRPr="005E7FCD" w:rsidRDefault="009E18CB" w:rsidP="009E18CB">
            <w:pPr>
              <w:jc w:val="center"/>
              <w:rPr>
                <w:sz w:val="22"/>
                <w:szCs w:val="22"/>
                <w:lang w:val="en-ID" w:eastAsia="en-ID"/>
              </w:rPr>
            </w:pPr>
            <w:r w:rsidRPr="005E7FCD">
              <w:rPr>
                <w:sz w:val="22"/>
                <w:szCs w:val="22"/>
                <w:lang w:val="en-ID" w:eastAsia="en-ID"/>
              </w:rPr>
              <w:t>0.821</w:t>
            </w:r>
          </w:p>
        </w:tc>
        <w:tc>
          <w:tcPr>
            <w:tcW w:w="1744" w:type="dxa"/>
            <w:vAlign w:val="center"/>
          </w:tcPr>
          <w:p w14:paraId="008955F3" w14:textId="77777777" w:rsidR="009E18CB" w:rsidRPr="005E7FCD" w:rsidRDefault="009E18CB" w:rsidP="009E18CB">
            <w:pPr>
              <w:jc w:val="center"/>
              <w:rPr>
                <w:sz w:val="22"/>
                <w:szCs w:val="22"/>
                <w:lang w:val="en-ID" w:eastAsia="en-ID"/>
              </w:rPr>
            </w:pPr>
            <w:r w:rsidRPr="005E7FCD">
              <w:rPr>
                <w:sz w:val="22"/>
                <w:szCs w:val="22"/>
                <w:lang w:val="en-ID" w:eastAsia="en-ID"/>
              </w:rPr>
              <w:t>0.842</w:t>
            </w:r>
          </w:p>
        </w:tc>
      </w:tr>
      <w:tr w:rsidR="009E18CB" w:rsidRPr="005E7FCD" w14:paraId="49C6BA28" w14:textId="77777777" w:rsidTr="00833D68">
        <w:trPr>
          <w:trHeight w:val="20"/>
          <w:jc w:val="center"/>
        </w:trPr>
        <w:tc>
          <w:tcPr>
            <w:tcW w:w="1970" w:type="dxa"/>
            <w:vMerge w:val="restart"/>
          </w:tcPr>
          <w:p w14:paraId="0251135E" w14:textId="77777777" w:rsidR="009E18CB" w:rsidRPr="005E7FCD" w:rsidRDefault="009E18CB" w:rsidP="009E18CB">
            <w:pPr>
              <w:jc w:val="center"/>
              <w:rPr>
                <w:sz w:val="22"/>
                <w:szCs w:val="22"/>
                <w:lang w:val="en-ID"/>
              </w:rPr>
            </w:pPr>
            <w:r w:rsidRPr="005E7FCD">
              <w:rPr>
                <w:sz w:val="22"/>
                <w:szCs w:val="22"/>
                <w:lang w:val="en-ID"/>
              </w:rPr>
              <w:t>Education Management</w:t>
            </w:r>
          </w:p>
        </w:tc>
        <w:tc>
          <w:tcPr>
            <w:tcW w:w="1743" w:type="dxa"/>
            <w:vAlign w:val="center"/>
          </w:tcPr>
          <w:p w14:paraId="7B60A305" w14:textId="77777777" w:rsidR="009E18CB" w:rsidRPr="005E7FCD" w:rsidRDefault="009E18CB" w:rsidP="009E18CB">
            <w:pPr>
              <w:jc w:val="center"/>
              <w:rPr>
                <w:sz w:val="22"/>
                <w:szCs w:val="22"/>
                <w:lang w:val="en-ID"/>
              </w:rPr>
            </w:pPr>
            <w:r w:rsidRPr="005E7FCD">
              <w:rPr>
                <w:sz w:val="22"/>
                <w:szCs w:val="22"/>
                <w:lang w:val="en-ID" w:eastAsia="en-ID"/>
              </w:rPr>
              <w:t>X1.1</w:t>
            </w:r>
          </w:p>
        </w:tc>
        <w:tc>
          <w:tcPr>
            <w:tcW w:w="1744" w:type="dxa"/>
            <w:vAlign w:val="center"/>
          </w:tcPr>
          <w:p w14:paraId="455B0346" w14:textId="77777777" w:rsidR="009E18CB" w:rsidRPr="005E7FCD" w:rsidRDefault="009E18CB" w:rsidP="009E18CB">
            <w:pPr>
              <w:jc w:val="center"/>
              <w:rPr>
                <w:sz w:val="22"/>
                <w:szCs w:val="22"/>
                <w:lang w:val="en-ID"/>
              </w:rPr>
            </w:pPr>
            <w:r w:rsidRPr="005E7FCD">
              <w:rPr>
                <w:sz w:val="22"/>
                <w:szCs w:val="22"/>
                <w:lang w:val="en-ID" w:eastAsia="en-ID"/>
              </w:rPr>
              <w:t>0.773</w:t>
            </w:r>
          </w:p>
        </w:tc>
        <w:tc>
          <w:tcPr>
            <w:tcW w:w="1744" w:type="dxa"/>
            <w:vAlign w:val="center"/>
          </w:tcPr>
          <w:p w14:paraId="4F995E62" w14:textId="77777777" w:rsidR="009E18CB" w:rsidRPr="005E7FCD" w:rsidRDefault="009E18CB" w:rsidP="009E18CB">
            <w:pPr>
              <w:jc w:val="center"/>
              <w:rPr>
                <w:sz w:val="22"/>
                <w:szCs w:val="22"/>
                <w:lang w:val="en-ID"/>
              </w:rPr>
            </w:pPr>
            <w:r w:rsidRPr="005E7FCD">
              <w:rPr>
                <w:sz w:val="22"/>
                <w:szCs w:val="22"/>
                <w:lang w:val="en-ID" w:eastAsia="en-ID"/>
              </w:rPr>
              <w:t>0.776</w:t>
            </w:r>
          </w:p>
        </w:tc>
      </w:tr>
      <w:tr w:rsidR="009E18CB" w:rsidRPr="005E7FCD" w14:paraId="7410BC3C" w14:textId="77777777" w:rsidTr="00833D68">
        <w:trPr>
          <w:trHeight w:val="20"/>
          <w:jc w:val="center"/>
        </w:trPr>
        <w:tc>
          <w:tcPr>
            <w:tcW w:w="1970" w:type="dxa"/>
            <w:vMerge/>
          </w:tcPr>
          <w:p w14:paraId="67E0613A" w14:textId="77777777" w:rsidR="009E18CB" w:rsidRPr="005E7FCD" w:rsidRDefault="009E18CB" w:rsidP="009E18CB">
            <w:pPr>
              <w:jc w:val="center"/>
              <w:rPr>
                <w:sz w:val="22"/>
                <w:szCs w:val="22"/>
                <w:lang w:val="en-ID"/>
              </w:rPr>
            </w:pPr>
          </w:p>
        </w:tc>
        <w:tc>
          <w:tcPr>
            <w:tcW w:w="1743" w:type="dxa"/>
            <w:vAlign w:val="center"/>
          </w:tcPr>
          <w:p w14:paraId="25FEDFF7" w14:textId="77777777" w:rsidR="009E18CB" w:rsidRPr="005E7FCD" w:rsidRDefault="009E18CB" w:rsidP="009E18CB">
            <w:pPr>
              <w:jc w:val="center"/>
              <w:rPr>
                <w:sz w:val="22"/>
                <w:szCs w:val="22"/>
                <w:lang w:val="en-ID"/>
              </w:rPr>
            </w:pPr>
            <w:r w:rsidRPr="005E7FCD">
              <w:rPr>
                <w:sz w:val="22"/>
                <w:szCs w:val="22"/>
                <w:lang w:val="en-ID" w:eastAsia="en-ID"/>
              </w:rPr>
              <w:t>X1.2</w:t>
            </w:r>
          </w:p>
        </w:tc>
        <w:tc>
          <w:tcPr>
            <w:tcW w:w="1744" w:type="dxa"/>
            <w:vAlign w:val="center"/>
          </w:tcPr>
          <w:p w14:paraId="3DE2BDCE" w14:textId="77777777" w:rsidR="009E18CB" w:rsidRPr="005E7FCD" w:rsidRDefault="009E18CB" w:rsidP="009E18CB">
            <w:pPr>
              <w:jc w:val="center"/>
              <w:rPr>
                <w:sz w:val="22"/>
                <w:szCs w:val="22"/>
                <w:lang w:val="en-ID"/>
              </w:rPr>
            </w:pPr>
            <w:r w:rsidRPr="005E7FCD">
              <w:rPr>
                <w:sz w:val="22"/>
                <w:szCs w:val="22"/>
                <w:lang w:val="en-ID" w:eastAsia="en-ID"/>
              </w:rPr>
              <w:t>0.684</w:t>
            </w:r>
          </w:p>
        </w:tc>
        <w:tc>
          <w:tcPr>
            <w:tcW w:w="1744" w:type="dxa"/>
            <w:vAlign w:val="center"/>
          </w:tcPr>
          <w:p w14:paraId="3E984EB8" w14:textId="77777777" w:rsidR="009E18CB" w:rsidRPr="005E7FCD" w:rsidRDefault="009E18CB" w:rsidP="009E18CB">
            <w:pPr>
              <w:jc w:val="center"/>
              <w:rPr>
                <w:sz w:val="22"/>
                <w:szCs w:val="22"/>
                <w:lang w:val="en-ID"/>
              </w:rPr>
            </w:pPr>
            <w:r w:rsidRPr="005E7FCD">
              <w:rPr>
                <w:sz w:val="22"/>
                <w:szCs w:val="22"/>
                <w:lang w:val="en-ID"/>
              </w:rPr>
              <w:t>-</w:t>
            </w:r>
          </w:p>
        </w:tc>
      </w:tr>
      <w:tr w:rsidR="009E18CB" w:rsidRPr="005E7FCD" w14:paraId="0F75FACF" w14:textId="77777777" w:rsidTr="00833D68">
        <w:trPr>
          <w:trHeight w:val="20"/>
          <w:jc w:val="center"/>
        </w:trPr>
        <w:tc>
          <w:tcPr>
            <w:tcW w:w="1970" w:type="dxa"/>
            <w:vMerge/>
          </w:tcPr>
          <w:p w14:paraId="4112505E" w14:textId="77777777" w:rsidR="009E18CB" w:rsidRPr="005E7FCD" w:rsidRDefault="009E18CB" w:rsidP="009E18CB">
            <w:pPr>
              <w:jc w:val="center"/>
              <w:rPr>
                <w:sz w:val="22"/>
                <w:szCs w:val="22"/>
                <w:lang w:val="en-ID"/>
              </w:rPr>
            </w:pPr>
          </w:p>
        </w:tc>
        <w:tc>
          <w:tcPr>
            <w:tcW w:w="1743" w:type="dxa"/>
            <w:vAlign w:val="center"/>
          </w:tcPr>
          <w:p w14:paraId="76A208AD" w14:textId="77777777" w:rsidR="009E18CB" w:rsidRPr="005E7FCD" w:rsidRDefault="009E18CB" w:rsidP="009E18CB">
            <w:pPr>
              <w:jc w:val="center"/>
              <w:rPr>
                <w:sz w:val="22"/>
                <w:szCs w:val="22"/>
                <w:lang w:val="en-ID"/>
              </w:rPr>
            </w:pPr>
            <w:r w:rsidRPr="005E7FCD">
              <w:rPr>
                <w:sz w:val="22"/>
                <w:szCs w:val="22"/>
                <w:lang w:val="en-ID" w:eastAsia="en-ID"/>
              </w:rPr>
              <w:t>X1.3</w:t>
            </w:r>
          </w:p>
        </w:tc>
        <w:tc>
          <w:tcPr>
            <w:tcW w:w="1744" w:type="dxa"/>
            <w:vAlign w:val="center"/>
          </w:tcPr>
          <w:p w14:paraId="4133CF95" w14:textId="77777777" w:rsidR="009E18CB" w:rsidRPr="005E7FCD" w:rsidRDefault="009E18CB" w:rsidP="009E18CB">
            <w:pPr>
              <w:jc w:val="center"/>
              <w:rPr>
                <w:sz w:val="22"/>
                <w:szCs w:val="22"/>
                <w:lang w:val="en-ID"/>
              </w:rPr>
            </w:pPr>
            <w:r w:rsidRPr="005E7FCD">
              <w:rPr>
                <w:sz w:val="22"/>
                <w:szCs w:val="22"/>
                <w:lang w:val="en-ID" w:eastAsia="en-ID"/>
              </w:rPr>
              <w:t>0.727</w:t>
            </w:r>
          </w:p>
        </w:tc>
        <w:tc>
          <w:tcPr>
            <w:tcW w:w="1744" w:type="dxa"/>
            <w:vAlign w:val="center"/>
          </w:tcPr>
          <w:p w14:paraId="7BAF4EFB" w14:textId="77777777" w:rsidR="009E18CB" w:rsidRPr="005E7FCD" w:rsidRDefault="009E18CB" w:rsidP="009E18CB">
            <w:pPr>
              <w:jc w:val="center"/>
              <w:rPr>
                <w:sz w:val="22"/>
                <w:szCs w:val="22"/>
                <w:lang w:val="en-ID"/>
              </w:rPr>
            </w:pPr>
            <w:r w:rsidRPr="005E7FCD">
              <w:rPr>
                <w:sz w:val="22"/>
                <w:szCs w:val="22"/>
                <w:lang w:val="en-ID" w:eastAsia="en-ID"/>
              </w:rPr>
              <w:t>0.746</w:t>
            </w:r>
          </w:p>
        </w:tc>
      </w:tr>
      <w:tr w:rsidR="009E18CB" w:rsidRPr="005E7FCD" w14:paraId="69628A21" w14:textId="77777777" w:rsidTr="00833D68">
        <w:trPr>
          <w:trHeight w:val="20"/>
          <w:jc w:val="center"/>
        </w:trPr>
        <w:tc>
          <w:tcPr>
            <w:tcW w:w="1970" w:type="dxa"/>
            <w:vMerge/>
          </w:tcPr>
          <w:p w14:paraId="3C2381FC" w14:textId="77777777" w:rsidR="009E18CB" w:rsidRPr="005E7FCD" w:rsidRDefault="009E18CB" w:rsidP="009E18CB">
            <w:pPr>
              <w:jc w:val="center"/>
              <w:rPr>
                <w:sz w:val="22"/>
                <w:szCs w:val="22"/>
                <w:lang w:val="en-ID"/>
              </w:rPr>
            </w:pPr>
          </w:p>
        </w:tc>
        <w:tc>
          <w:tcPr>
            <w:tcW w:w="1743" w:type="dxa"/>
            <w:vAlign w:val="center"/>
          </w:tcPr>
          <w:p w14:paraId="393E6F86" w14:textId="77777777" w:rsidR="009E18CB" w:rsidRPr="005E7FCD" w:rsidRDefault="009E18CB" w:rsidP="009E18CB">
            <w:pPr>
              <w:jc w:val="center"/>
              <w:rPr>
                <w:sz w:val="22"/>
                <w:szCs w:val="22"/>
                <w:lang w:val="en-ID"/>
              </w:rPr>
            </w:pPr>
            <w:r w:rsidRPr="005E7FCD">
              <w:rPr>
                <w:sz w:val="22"/>
                <w:szCs w:val="22"/>
                <w:lang w:val="en-ID" w:eastAsia="en-ID"/>
              </w:rPr>
              <w:t>X1.4</w:t>
            </w:r>
          </w:p>
        </w:tc>
        <w:tc>
          <w:tcPr>
            <w:tcW w:w="1744" w:type="dxa"/>
            <w:vAlign w:val="center"/>
          </w:tcPr>
          <w:p w14:paraId="2B492C64" w14:textId="77777777" w:rsidR="009E18CB" w:rsidRPr="005E7FCD" w:rsidRDefault="009E18CB" w:rsidP="009E18CB">
            <w:pPr>
              <w:jc w:val="center"/>
              <w:rPr>
                <w:sz w:val="22"/>
                <w:szCs w:val="22"/>
                <w:lang w:val="en-ID"/>
              </w:rPr>
            </w:pPr>
            <w:r w:rsidRPr="005E7FCD">
              <w:rPr>
                <w:sz w:val="22"/>
                <w:szCs w:val="22"/>
                <w:lang w:val="en-ID" w:eastAsia="en-ID"/>
              </w:rPr>
              <w:t>0.792</w:t>
            </w:r>
          </w:p>
        </w:tc>
        <w:tc>
          <w:tcPr>
            <w:tcW w:w="1744" w:type="dxa"/>
            <w:vAlign w:val="center"/>
          </w:tcPr>
          <w:p w14:paraId="3138C176" w14:textId="77777777" w:rsidR="009E18CB" w:rsidRPr="005E7FCD" w:rsidRDefault="009E18CB" w:rsidP="009E18CB">
            <w:pPr>
              <w:jc w:val="center"/>
              <w:rPr>
                <w:sz w:val="22"/>
                <w:szCs w:val="22"/>
                <w:lang w:val="en-ID"/>
              </w:rPr>
            </w:pPr>
            <w:r w:rsidRPr="005E7FCD">
              <w:rPr>
                <w:sz w:val="22"/>
                <w:szCs w:val="22"/>
                <w:lang w:val="en-ID" w:eastAsia="en-ID"/>
              </w:rPr>
              <w:t>0.794</w:t>
            </w:r>
          </w:p>
        </w:tc>
      </w:tr>
      <w:tr w:rsidR="009E18CB" w:rsidRPr="005E7FCD" w14:paraId="62661C00" w14:textId="77777777" w:rsidTr="00833D68">
        <w:trPr>
          <w:trHeight w:val="20"/>
          <w:jc w:val="center"/>
        </w:trPr>
        <w:tc>
          <w:tcPr>
            <w:tcW w:w="1970" w:type="dxa"/>
            <w:vMerge/>
          </w:tcPr>
          <w:p w14:paraId="045A1206" w14:textId="77777777" w:rsidR="009E18CB" w:rsidRPr="005E7FCD" w:rsidRDefault="009E18CB" w:rsidP="009E18CB">
            <w:pPr>
              <w:jc w:val="center"/>
              <w:rPr>
                <w:sz w:val="22"/>
                <w:szCs w:val="22"/>
                <w:lang w:val="en-ID"/>
              </w:rPr>
            </w:pPr>
          </w:p>
        </w:tc>
        <w:tc>
          <w:tcPr>
            <w:tcW w:w="1743" w:type="dxa"/>
            <w:vAlign w:val="center"/>
          </w:tcPr>
          <w:p w14:paraId="0E72113A" w14:textId="77777777" w:rsidR="009E18CB" w:rsidRPr="005E7FCD" w:rsidRDefault="009E18CB" w:rsidP="009E18CB">
            <w:pPr>
              <w:jc w:val="center"/>
              <w:rPr>
                <w:sz w:val="22"/>
                <w:szCs w:val="22"/>
                <w:lang w:val="en-ID"/>
              </w:rPr>
            </w:pPr>
            <w:r w:rsidRPr="005E7FCD">
              <w:rPr>
                <w:sz w:val="22"/>
                <w:szCs w:val="22"/>
                <w:lang w:val="en-ID" w:eastAsia="en-ID"/>
              </w:rPr>
              <w:t>X1.5</w:t>
            </w:r>
          </w:p>
        </w:tc>
        <w:tc>
          <w:tcPr>
            <w:tcW w:w="1744" w:type="dxa"/>
            <w:vAlign w:val="center"/>
          </w:tcPr>
          <w:p w14:paraId="490B9584" w14:textId="77777777" w:rsidR="009E18CB" w:rsidRPr="005E7FCD" w:rsidRDefault="009E18CB" w:rsidP="009E18CB">
            <w:pPr>
              <w:jc w:val="center"/>
              <w:rPr>
                <w:sz w:val="22"/>
                <w:szCs w:val="22"/>
                <w:lang w:val="en-ID"/>
              </w:rPr>
            </w:pPr>
            <w:r w:rsidRPr="005E7FCD">
              <w:rPr>
                <w:sz w:val="22"/>
                <w:szCs w:val="22"/>
                <w:lang w:val="en-ID" w:eastAsia="en-ID"/>
              </w:rPr>
              <w:t>0.781</w:t>
            </w:r>
          </w:p>
        </w:tc>
        <w:tc>
          <w:tcPr>
            <w:tcW w:w="1744" w:type="dxa"/>
            <w:vAlign w:val="center"/>
          </w:tcPr>
          <w:p w14:paraId="5C73D2AD" w14:textId="77777777" w:rsidR="009E18CB" w:rsidRPr="005E7FCD" w:rsidRDefault="009E18CB" w:rsidP="009E18CB">
            <w:pPr>
              <w:jc w:val="center"/>
              <w:rPr>
                <w:sz w:val="22"/>
                <w:szCs w:val="22"/>
                <w:lang w:val="en-ID"/>
              </w:rPr>
            </w:pPr>
            <w:r w:rsidRPr="005E7FCD">
              <w:rPr>
                <w:sz w:val="22"/>
                <w:szCs w:val="22"/>
                <w:lang w:val="en-ID" w:eastAsia="en-ID"/>
              </w:rPr>
              <w:t>0.782</w:t>
            </w:r>
          </w:p>
        </w:tc>
      </w:tr>
      <w:tr w:rsidR="009E18CB" w:rsidRPr="005E7FCD" w14:paraId="297E9730" w14:textId="77777777" w:rsidTr="00833D68">
        <w:trPr>
          <w:trHeight w:val="20"/>
          <w:jc w:val="center"/>
        </w:trPr>
        <w:tc>
          <w:tcPr>
            <w:tcW w:w="1970" w:type="dxa"/>
            <w:vMerge/>
          </w:tcPr>
          <w:p w14:paraId="024D0E16" w14:textId="77777777" w:rsidR="009E18CB" w:rsidRPr="005E7FCD" w:rsidRDefault="009E18CB" w:rsidP="009E18CB">
            <w:pPr>
              <w:jc w:val="center"/>
              <w:rPr>
                <w:sz w:val="22"/>
                <w:szCs w:val="22"/>
                <w:lang w:val="en-ID"/>
              </w:rPr>
            </w:pPr>
          </w:p>
        </w:tc>
        <w:tc>
          <w:tcPr>
            <w:tcW w:w="1743" w:type="dxa"/>
            <w:vAlign w:val="center"/>
          </w:tcPr>
          <w:p w14:paraId="61220C8D" w14:textId="77777777" w:rsidR="009E18CB" w:rsidRPr="005E7FCD" w:rsidRDefault="009E18CB" w:rsidP="009E18CB">
            <w:pPr>
              <w:jc w:val="center"/>
              <w:rPr>
                <w:sz w:val="22"/>
                <w:szCs w:val="22"/>
                <w:lang w:val="en-ID"/>
              </w:rPr>
            </w:pPr>
            <w:r w:rsidRPr="005E7FCD">
              <w:rPr>
                <w:sz w:val="22"/>
                <w:szCs w:val="22"/>
                <w:lang w:val="en-ID" w:eastAsia="en-ID"/>
              </w:rPr>
              <w:t>X1.6</w:t>
            </w:r>
          </w:p>
        </w:tc>
        <w:tc>
          <w:tcPr>
            <w:tcW w:w="1744" w:type="dxa"/>
            <w:vAlign w:val="center"/>
          </w:tcPr>
          <w:p w14:paraId="72485DA8" w14:textId="77777777" w:rsidR="009E18CB" w:rsidRPr="005E7FCD" w:rsidRDefault="009E18CB" w:rsidP="009E18CB">
            <w:pPr>
              <w:jc w:val="center"/>
              <w:rPr>
                <w:sz w:val="22"/>
                <w:szCs w:val="22"/>
                <w:lang w:val="en-ID"/>
              </w:rPr>
            </w:pPr>
            <w:r w:rsidRPr="005E7FCD">
              <w:rPr>
                <w:sz w:val="22"/>
                <w:szCs w:val="22"/>
                <w:lang w:val="en-ID" w:eastAsia="en-ID"/>
              </w:rPr>
              <w:t>0.758</w:t>
            </w:r>
          </w:p>
        </w:tc>
        <w:tc>
          <w:tcPr>
            <w:tcW w:w="1744" w:type="dxa"/>
            <w:vAlign w:val="center"/>
          </w:tcPr>
          <w:p w14:paraId="5D3DDE1B" w14:textId="77777777" w:rsidR="009E18CB" w:rsidRPr="005E7FCD" w:rsidRDefault="009E18CB" w:rsidP="009E18CB">
            <w:pPr>
              <w:jc w:val="center"/>
              <w:rPr>
                <w:sz w:val="22"/>
                <w:szCs w:val="22"/>
                <w:lang w:val="en-ID"/>
              </w:rPr>
            </w:pPr>
            <w:r w:rsidRPr="005E7FCD">
              <w:rPr>
                <w:sz w:val="22"/>
                <w:szCs w:val="22"/>
                <w:lang w:val="en-ID" w:eastAsia="en-ID"/>
              </w:rPr>
              <w:t>0.748</w:t>
            </w:r>
          </w:p>
        </w:tc>
      </w:tr>
      <w:tr w:rsidR="009E18CB" w:rsidRPr="005E7FCD" w14:paraId="42AFCF2B" w14:textId="77777777" w:rsidTr="00833D68">
        <w:trPr>
          <w:trHeight w:val="20"/>
          <w:jc w:val="center"/>
        </w:trPr>
        <w:tc>
          <w:tcPr>
            <w:tcW w:w="1970" w:type="dxa"/>
            <w:vMerge/>
          </w:tcPr>
          <w:p w14:paraId="787ADD0F" w14:textId="77777777" w:rsidR="009E18CB" w:rsidRPr="005E7FCD" w:rsidRDefault="009E18CB" w:rsidP="009E18CB">
            <w:pPr>
              <w:jc w:val="center"/>
              <w:rPr>
                <w:sz w:val="22"/>
                <w:szCs w:val="22"/>
                <w:lang w:val="en-ID"/>
              </w:rPr>
            </w:pPr>
          </w:p>
        </w:tc>
        <w:tc>
          <w:tcPr>
            <w:tcW w:w="1743" w:type="dxa"/>
            <w:vAlign w:val="center"/>
          </w:tcPr>
          <w:p w14:paraId="1C7F7360" w14:textId="77777777" w:rsidR="009E18CB" w:rsidRPr="005E7FCD" w:rsidRDefault="009E18CB" w:rsidP="009E18CB">
            <w:pPr>
              <w:jc w:val="center"/>
              <w:rPr>
                <w:sz w:val="22"/>
                <w:szCs w:val="22"/>
                <w:lang w:val="en-ID"/>
              </w:rPr>
            </w:pPr>
            <w:r w:rsidRPr="005E7FCD">
              <w:rPr>
                <w:sz w:val="22"/>
                <w:szCs w:val="22"/>
                <w:lang w:val="en-ID" w:eastAsia="en-ID"/>
              </w:rPr>
              <w:t>X1.7</w:t>
            </w:r>
          </w:p>
        </w:tc>
        <w:tc>
          <w:tcPr>
            <w:tcW w:w="1744" w:type="dxa"/>
            <w:vAlign w:val="center"/>
          </w:tcPr>
          <w:p w14:paraId="6079E524" w14:textId="77777777" w:rsidR="009E18CB" w:rsidRPr="005E7FCD" w:rsidRDefault="009E18CB" w:rsidP="009E18CB">
            <w:pPr>
              <w:jc w:val="center"/>
              <w:rPr>
                <w:sz w:val="22"/>
                <w:szCs w:val="22"/>
                <w:lang w:val="en-ID"/>
              </w:rPr>
            </w:pPr>
            <w:r w:rsidRPr="005E7FCD">
              <w:rPr>
                <w:sz w:val="22"/>
                <w:szCs w:val="22"/>
                <w:lang w:val="en-ID" w:eastAsia="en-ID"/>
              </w:rPr>
              <w:t>0.812</w:t>
            </w:r>
          </w:p>
        </w:tc>
        <w:tc>
          <w:tcPr>
            <w:tcW w:w="1744" w:type="dxa"/>
            <w:vAlign w:val="center"/>
          </w:tcPr>
          <w:p w14:paraId="3F5889EB" w14:textId="77777777" w:rsidR="009E18CB" w:rsidRPr="005E7FCD" w:rsidRDefault="009E18CB" w:rsidP="009E18CB">
            <w:pPr>
              <w:jc w:val="center"/>
              <w:rPr>
                <w:sz w:val="22"/>
                <w:szCs w:val="22"/>
                <w:lang w:val="en-ID"/>
              </w:rPr>
            </w:pPr>
            <w:r w:rsidRPr="005E7FCD">
              <w:rPr>
                <w:sz w:val="22"/>
                <w:szCs w:val="22"/>
                <w:lang w:val="en-ID" w:eastAsia="en-ID"/>
              </w:rPr>
              <w:t>0.802</w:t>
            </w:r>
          </w:p>
        </w:tc>
      </w:tr>
      <w:tr w:rsidR="009E18CB" w:rsidRPr="005E7FCD" w14:paraId="62E2C5AE" w14:textId="77777777" w:rsidTr="00833D68">
        <w:trPr>
          <w:trHeight w:val="20"/>
          <w:jc w:val="center"/>
        </w:trPr>
        <w:tc>
          <w:tcPr>
            <w:tcW w:w="1970" w:type="dxa"/>
            <w:vMerge/>
          </w:tcPr>
          <w:p w14:paraId="6DAB7371" w14:textId="77777777" w:rsidR="009E18CB" w:rsidRPr="005E7FCD" w:rsidRDefault="009E18CB" w:rsidP="009E18CB">
            <w:pPr>
              <w:jc w:val="center"/>
              <w:rPr>
                <w:sz w:val="22"/>
                <w:szCs w:val="22"/>
                <w:lang w:val="en-ID"/>
              </w:rPr>
            </w:pPr>
          </w:p>
        </w:tc>
        <w:tc>
          <w:tcPr>
            <w:tcW w:w="1743" w:type="dxa"/>
            <w:vAlign w:val="center"/>
          </w:tcPr>
          <w:p w14:paraId="6578B98C" w14:textId="77777777" w:rsidR="009E18CB" w:rsidRPr="005E7FCD" w:rsidRDefault="009E18CB" w:rsidP="009E18CB">
            <w:pPr>
              <w:jc w:val="center"/>
              <w:rPr>
                <w:sz w:val="22"/>
                <w:szCs w:val="22"/>
                <w:lang w:val="en-ID"/>
              </w:rPr>
            </w:pPr>
            <w:r w:rsidRPr="005E7FCD">
              <w:rPr>
                <w:sz w:val="22"/>
                <w:szCs w:val="22"/>
                <w:lang w:val="en-ID" w:eastAsia="en-ID"/>
              </w:rPr>
              <w:t>X1.8</w:t>
            </w:r>
          </w:p>
        </w:tc>
        <w:tc>
          <w:tcPr>
            <w:tcW w:w="1744" w:type="dxa"/>
            <w:vAlign w:val="center"/>
          </w:tcPr>
          <w:p w14:paraId="637327AB" w14:textId="77777777" w:rsidR="009E18CB" w:rsidRPr="005E7FCD" w:rsidRDefault="009E18CB" w:rsidP="009E18CB">
            <w:pPr>
              <w:jc w:val="center"/>
              <w:rPr>
                <w:sz w:val="22"/>
                <w:szCs w:val="22"/>
                <w:lang w:val="en-ID"/>
              </w:rPr>
            </w:pPr>
            <w:r w:rsidRPr="005E7FCD">
              <w:rPr>
                <w:sz w:val="22"/>
                <w:szCs w:val="22"/>
                <w:lang w:val="en-ID" w:eastAsia="en-ID"/>
              </w:rPr>
              <w:t>0.769</w:t>
            </w:r>
          </w:p>
        </w:tc>
        <w:tc>
          <w:tcPr>
            <w:tcW w:w="1744" w:type="dxa"/>
            <w:vAlign w:val="center"/>
          </w:tcPr>
          <w:p w14:paraId="53C5B5F8" w14:textId="77777777" w:rsidR="009E18CB" w:rsidRPr="005E7FCD" w:rsidRDefault="009E18CB" w:rsidP="009E18CB">
            <w:pPr>
              <w:jc w:val="center"/>
              <w:rPr>
                <w:sz w:val="22"/>
                <w:szCs w:val="22"/>
                <w:lang w:val="en-ID"/>
              </w:rPr>
            </w:pPr>
            <w:r w:rsidRPr="005E7FCD">
              <w:rPr>
                <w:sz w:val="22"/>
                <w:szCs w:val="22"/>
                <w:lang w:val="en-ID" w:eastAsia="en-ID"/>
              </w:rPr>
              <w:t>0.787</w:t>
            </w:r>
          </w:p>
        </w:tc>
      </w:tr>
      <w:tr w:rsidR="009E18CB" w:rsidRPr="005E7FCD" w14:paraId="4F5C6755" w14:textId="77777777" w:rsidTr="00833D68">
        <w:trPr>
          <w:trHeight w:val="20"/>
          <w:jc w:val="center"/>
        </w:trPr>
        <w:tc>
          <w:tcPr>
            <w:tcW w:w="1970" w:type="dxa"/>
            <w:vMerge/>
          </w:tcPr>
          <w:p w14:paraId="30C69534" w14:textId="77777777" w:rsidR="009E18CB" w:rsidRPr="005E7FCD" w:rsidRDefault="009E18CB" w:rsidP="009E18CB">
            <w:pPr>
              <w:jc w:val="center"/>
              <w:rPr>
                <w:sz w:val="22"/>
                <w:szCs w:val="22"/>
                <w:lang w:val="en-ID"/>
              </w:rPr>
            </w:pPr>
          </w:p>
        </w:tc>
        <w:tc>
          <w:tcPr>
            <w:tcW w:w="1743" w:type="dxa"/>
            <w:vAlign w:val="center"/>
          </w:tcPr>
          <w:p w14:paraId="4D56C26F" w14:textId="77777777" w:rsidR="009E18CB" w:rsidRPr="005E7FCD" w:rsidRDefault="009E18CB" w:rsidP="009E18CB">
            <w:pPr>
              <w:jc w:val="center"/>
              <w:rPr>
                <w:sz w:val="22"/>
                <w:szCs w:val="22"/>
                <w:lang w:val="en-ID"/>
              </w:rPr>
            </w:pPr>
            <w:r w:rsidRPr="005E7FCD">
              <w:rPr>
                <w:sz w:val="22"/>
                <w:szCs w:val="22"/>
                <w:lang w:val="en-ID" w:eastAsia="en-ID"/>
              </w:rPr>
              <w:t>X1.9</w:t>
            </w:r>
          </w:p>
        </w:tc>
        <w:tc>
          <w:tcPr>
            <w:tcW w:w="1744" w:type="dxa"/>
            <w:vAlign w:val="center"/>
          </w:tcPr>
          <w:p w14:paraId="146DEE4C" w14:textId="77777777" w:rsidR="009E18CB" w:rsidRPr="005E7FCD" w:rsidRDefault="009E18CB" w:rsidP="009E18CB">
            <w:pPr>
              <w:jc w:val="center"/>
              <w:rPr>
                <w:sz w:val="22"/>
                <w:szCs w:val="22"/>
                <w:lang w:val="en-ID"/>
              </w:rPr>
            </w:pPr>
            <w:r w:rsidRPr="005E7FCD">
              <w:rPr>
                <w:sz w:val="22"/>
                <w:szCs w:val="22"/>
                <w:lang w:val="en-ID" w:eastAsia="en-ID"/>
              </w:rPr>
              <w:t>0.769</w:t>
            </w:r>
          </w:p>
        </w:tc>
        <w:tc>
          <w:tcPr>
            <w:tcW w:w="1744" w:type="dxa"/>
            <w:vAlign w:val="center"/>
          </w:tcPr>
          <w:p w14:paraId="585BA882" w14:textId="77777777" w:rsidR="009E18CB" w:rsidRPr="005E7FCD" w:rsidRDefault="009E18CB" w:rsidP="009E18CB">
            <w:pPr>
              <w:jc w:val="center"/>
              <w:rPr>
                <w:sz w:val="22"/>
                <w:szCs w:val="22"/>
                <w:lang w:val="en-ID"/>
              </w:rPr>
            </w:pPr>
            <w:r w:rsidRPr="005E7FCD">
              <w:rPr>
                <w:sz w:val="22"/>
                <w:szCs w:val="22"/>
                <w:lang w:val="en-ID" w:eastAsia="en-ID"/>
              </w:rPr>
              <w:t>0.762</w:t>
            </w:r>
          </w:p>
        </w:tc>
      </w:tr>
      <w:tr w:rsidR="009E18CB" w:rsidRPr="005E7FCD" w14:paraId="7B7E67EC" w14:textId="77777777" w:rsidTr="00833D68">
        <w:trPr>
          <w:trHeight w:val="20"/>
          <w:jc w:val="center"/>
        </w:trPr>
        <w:tc>
          <w:tcPr>
            <w:tcW w:w="1970" w:type="dxa"/>
            <w:vMerge/>
          </w:tcPr>
          <w:p w14:paraId="26F4F522" w14:textId="77777777" w:rsidR="009E18CB" w:rsidRPr="005E7FCD" w:rsidRDefault="009E18CB" w:rsidP="009E18CB">
            <w:pPr>
              <w:jc w:val="center"/>
              <w:rPr>
                <w:sz w:val="22"/>
                <w:szCs w:val="22"/>
                <w:lang w:val="en-ID"/>
              </w:rPr>
            </w:pPr>
          </w:p>
        </w:tc>
        <w:tc>
          <w:tcPr>
            <w:tcW w:w="1743" w:type="dxa"/>
            <w:vAlign w:val="center"/>
          </w:tcPr>
          <w:p w14:paraId="1E6CD73F" w14:textId="77777777" w:rsidR="009E18CB" w:rsidRPr="005E7FCD" w:rsidRDefault="009E18CB" w:rsidP="009E18CB">
            <w:pPr>
              <w:jc w:val="center"/>
              <w:rPr>
                <w:sz w:val="22"/>
                <w:szCs w:val="22"/>
                <w:lang w:val="en-ID"/>
              </w:rPr>
            </w:pPr>
            <w:r w:rsidRPr="005E7FCD">
              <w:rPr>
                <w:sz w:val="22"/>
                <w:szCs w:val="22"/>
                <w:lang w:val="en-ID" w:eastAsia="en-ID"/>
              </w:rPr>
              <w:t>X1.10</w:t>
            </w:r>
          </w:p>
        </w:tc>
        <w:tc>
          <w:tcPr>
            <w:tcW w:w="1744" w:type="dxa"/>
            <w:vAlign w:val="center"/>
          </w:tcPr>
          <w:p w14:paraId="508A40B6" w14:textId="77777777" w:rsidR="009E18CB" w:rsidRPr="005E7FCD" w:rsidRDefault="009E18CB" w:rsidP="009E18CB">
            <w:pPr>
              <w:jc w:val="center"/>
              <w:rPr>
                <w:sz w:val="22"/>
                <w:szCs w:val="22"/>
                <w:lang w:val="en-ID"/>
              </w:rPr>
            </w:pPr>
            <w:r w:rsidRPr="005E7FCD">
              <w:rPr>
                <w:sz w:val="22"/>
                <w:szCs w:val="22"/>
                <w:lang w:val="en-ID" w:eastAsia="en-ID"/>
              </w:rPr>
              <w:t>0.780</w:t>
            </w:r>
          </w:p>
        </w:tc>
        <w:tc>
          <w:tcPr>
            <w:tcW w:w="1744" w:type="dxa"/>
            <w:vAlign w:val="center"/>
          </w:tcPr>
          <w:p w14:paraId="62E16221" w14:textId="77777777" w:rsidR="009E18CB" w:rsidRPr="005E7FCD" w:rsidRDefault="009E18CB" w:rsidP="009E18CB">
            <w:pPr>
              <w:jc w:val="center"/>
              <w:rPr>
                <w:sz w:val="22"/>
                <w:szCs w:val="22"/>
                <w:lang w:val="en-ID"/>
              </w:rPr>
            </w:pPr>
            <w:r w:rsidRPr="005E7FCD">
              <w:rPr>
                <w:sz w:val="22"/>
                <w:szCs w:val="22"/>
                <w:lang w:val="en-ID" w:eastAsia="en-ID"/>
              </w:rPr>
              <w:t>0.806</w:t>
            </w:r>
          </w:p>
        </w:tc>
      </w:tr>
      <w:tr w:rsidR="009E18CB" w:rsidRPr="005E7FCD" w14:paraId="0007DC0F" w14:textId="77777777" w:rsidTr="00833D68">
        <w:trPr>
          <w:trHeight w:val="20"/>
          <w:jc w:val="center"/>
        </w:trPr>
        <w:tc>
          <w:tcPr>
            <w:tcW w:w="1970" w:type="dxa"/>
            <w:vMerge/>
          </w:tcPr>
          <w:p w14:paraId="3B65C411" w14:textId="77777777" w:rsidR="009E18CB" w:rsidRPr="005E7FCD" w:rsidRDefault="009E18CB" w:rsidP="009E18CB">
            <w:pPr>
              <w:jc w:val="center"/>
              <w:rPr>
                <w:sz w:val="22"/>
                <w:szCs w:val="22"/>
                <w:lang w:val="en-ID"/>
              </w:rPr>
            </w:pPr>
          </w:p>
        </w:tc>
        <w:tc>
          <w:tcPr>
            <w:tcW w:w="1743" w:type="dxa"/>
            <w:vAlign w:val="center"/>
          </w:tcPr>
          <w:p w14:paraId="4A1F996A" w14:textId="77777777" w:rsidR="009E18CB" w:rsidRPr="005E7FCD" w:rsidRDefault="009E18CB" w:rsidP="009E18CB">
            <w:pPr>
              <w:jc w:val="center"/>
              <w:rPr>
                <w:sz w:val="22"/>
                <w:szCs w:val="22"/>
                <w:lang w:val="en-ID"/>
              </w:rPr>
            </w:pPr>
            <w:r w:rsidRPr="005E7FCD">
              <w:rPr>
                <w:sz w:val="22"/>
                <w:szCs w:val="22"/>
                <w:lang w:val="en-ID" w:eastAsia="en-ID"/>
              </w:rPr>
              <w:t>X1.11</w:t>
            </w:r>
          </w:p>
        </w:tc>
        <w:tc>
          <w:tcPr>
            <w:tcW w:w="1744" w:type="dxa"/>
            <w:vAlign w:val="center"/>
          </w:tcPr>
          <w:p w14:paraId="394D5E29" w14:textId="77777777" w:rsidR="009E18CB" w:rsidRPr="005E7FCD" w:rsidRDefault="009E18CB" w:rsidP="009E18CB">
            <w:pPr>
              <w:jc w:val="center"/>
              <w:rPr>
                <w:sz w:val="22"/>
                <w:szCs w:val="22"/>
                <w:lang w:val="en-ID"/>
              </w:rPr>
            </w:pPr>
            <w:r w:rsidRPr="005E7FCD">
              <w:rPr>
                <w:sz w:val="22"/>
                <w:szCs w:val="22"/>
                <w:lang w:val="en-ID" w:eastAsia="en-ID"/>
              </w:rPr>
              <w:t>0.714</w:t>
            </w:r>
          </w:p>
        </w:tc>
        <w:tc>
          <w:tcPr>
            <w:tcW w:w="1744" w:type="dxa"/>
            <w:vAlign w:val="center"/>
          </w:tcPr>
          <w:p w14:paraId="68221EE3" w14:textId="77777777" w:rsidR="009E18CB" w:rsidRPr="005E7FCD" w:rsidRDefault="009E18CB" w:rsidP="009E18CB">
            <w:pPr>
              <w:jc w:val="center"/>
              <w:rPr>
                <w:sz w:val="22"/>
                <w:szCs w:val="22"/>
                <w:lang w:val="en-ID"/>
              </w:rPr>
            </w:pPr>
            <w:r w:rsidRPr="005E7FCD">
              <w:rPr>
                <w:sz w:val="22"/>
                <w:szCs w:val="22"/>
                <w:lang w:val="en-ID" w:eastAsia="en-ID"/>
              </w:rPr>
              <w:t>0.731</w:t>
            </w:r>
          </w:p>
        </w:tc>
      </w:tr>
      <w:tr w:rsidR="009E18CB" w:rsidRPr="005E7FCD" w14:paraId="606A1ACE" w14:textId="77777777" w:rsidTr="00833D68">
        <w:trPr>
          <w:trHeight w:val="20"/>
          <w:jc w:val="center"/>
        </w:trPr>
        <w:tc>
          <w:tcPr>
            <w:tcW w:w="1970" w:type="dxa"/>
            <w:vMerge w:val="restart"/>
          </w:tcPr>
          <w:p w14:paraId="4891ED03" w14:textId="77777777" w:rsidR="009E18CB" w:rsidRPr="005E7FCD" w:rsidRDefault="009E18CB" w:rsidP="009E18CB">
            <w:pPr>
              <w:jc w:val="center"/>
              <w:rPr>
                <w:sz w:val="22"/>
                <w:szCs w:val="22"/>
                <w:lang w:val="en-ID"/>
              </w:rPr>
            </w:pPr>
            <w:proofErr w:type="spellStart"/>
            <w:r w:rsidRPr="005E7FCD">
              <w:rPr>
                <w:sz w:val="22"/>
                <w:szCs w:val="22"/>
                <w:lang w:val="en-ID"/>
              </w:rPr>
              <w:t>LeadershipTransformational</w:t>
            </w:r>
            <w:proofErr w:type="spellEnd"/>
            <w:r w:rsidRPr="005E7FCD">
              <w:rPr>
                <w:sz w:val="22"/>
                <w:szCs w:val="22"/>
                <w:lang w:val="en-ID"/>
              </w:rPr>
              <w:t xml:space="preserve"> </w:t>
            </w:r>
          </w:p>
        </w:tc>
        <w:tc>
          <w:tcPr>
            <w:tcW w:w="1743" w:type="dxa"/>
            <w:vAlign w:val="center"/>
          </w:tcPr>
          <w:p w14:paraId="213E6376" w14:textId="77777777" w:rsidR="009E18CB" w:rsidRPr="005E7FCD" w:rsidRDefault="009E18CB" w:rsidP="009E18CB">
            <w:pPr>
              <w:jc w:val="center"/>
              <w:rPr>
                <w:sz w:val="22"/>
                <w:szCs w:val="22"/>
                <w:lang w:val="en-ID"/>
              </w:rPr>
            </w:pPr>
            <w:r w:rsidRPr="005E7FCD">
              <w:rPr>
                <w:sz w:val="22"/>
                <w:szCs w:val="22"/>
                <w:lang w:val="en-ID" w:eastAsia="en-ID"/>
              </w:rPr>
              <w:t>X2.1</w:t>
            </w:r>
          </w:p>
        </w:tc>
        <w:tc>
          <w:tcPr>
            <w:tcW w:w="1744" w:type="dxa"/>
            <w:vAlign w:val="center"/>
          </w:tcPr>
          <w:p w14:paraId="717A5F09" w14:textId="77777777" w:rsidR="009E18CB" w:rsidRPr="005E7FCD" w:rsidRDefault="009E18CB" w:rsidP="009E18CB">
            <w:pPr>
              <w:jc w:val="center"/>
              <w:rPr>
                <w:sz w:val="22"/>
                <w:szCs w:val="22"/>
                <w:lang w:val="en-ID"/>
              </w:rPr>
            </w:pPr>
            <w:r w:rsidRPr="005E7FCD">
              <w:rPr>
                <w:sz w:val="22"/>
                <w:szCs w:val="22"/>
                <w:lang w:val="en-ID" w:eastAsia="en-ID"/>
              </w:rPr>
              <w:t>0.835</w:t>
            </w:r>
          </w:p>
        </w:tc>
        <w:tc>
          <w:tcPr>
            <w:tcW w:w="1744" w:type="dxa"/>
            <w:vAlign w:val="center"/>
          </w:tcPr>
          <w:p w14:paraId="7E9CCCCF" w14:textId="77777777" w:rsidR="009E18CB" w:rsidRPr="005E7FCD" w:rsidRDefault="009E18CB" w:rsidP="009E18CB">
            <w:pPr>
              <w:jc w:val="center"/>
              <w:rPr>
                <w:sz w:val="22"/>
                <w:szCs w:val="22"/>
                <w:lang w:val="en-ID"/>
              </w:rPr>
            </w:pPr>
            <w:r w:rsidRPr="005E7FCD">
              <w:rPr>
                <w:sz w:val="22"/>
                <w:szCs w:val="22"/>
                <w:lang w:val="en-ID" w:eastAsia="en-ID"/>
              </w:rPr>
              <w:t>0.832</w:t>
            </w:r>
          </w:p>
        </w:tc>
      </w:tr>
      <w:tr w:rsidR="009E18CB" w:rsidRPr="005E7FCD" w14:paraId="0EA05CF7" w14:textId="77777777" w:rsidTr="00833D68">
        <w:trPr>
          <w:trHeight w:val="20"/>
          <w:jc w:val="center"/>
        </w:trPr>
        <w:tc>
          <w:tcPr>
            <w:tcW w:w="1970" w:type="dxa"/>
            <w:vMerge/>
          </w:tcPr>
          <w:p w14:paraId="6193498B" w14:textId="77777777" w:rsidR="009E18CB" w:rsidRPr="005E7FCD" w:rsidRDefault="009E18CB" w:rsidP="009E18CB">
            <w:pPr>
              <w:jc w:val="center"/>
              <w:rPr>
                <w:sz w:val="22"/>
                <w:szCs w:val="22"/>
                <w:lang w:val="en-ID"/>
              </w:rPr>
            </w:pPr>
          </w:p>
        </w:tc>
        <w:tc>
          <w:tcPr>
            <w:tcW w:w="1743" w:type="dxa"/>
            <w:vAlign w:val="center"/>
          </w:tcPr>
          <w:p w14:paraId="6A794B3C" w14:textId="77777777" w:rsidR="009E18CB" w:rsidRPr="005E7FCD" w:rsidRDefault="009E18CB" w:rsidP="009E18CB">
            <w:pPr>
              <w:jc w:val="center"/>
              <w:rPr>
                <w:sz w:val="22"/>
                <w:szCs w:val="22"/>
                <w:lang w:val="en-ID"/>
              </w:rPr>
            </w:pPr>
            <w:r w:rsidRPr="005E7FCD">
              <w:rPr>
                <w:sz w:val="22"/>
                <w:szCs w:val="22"/>
                <w:lang w:val="en-ID" w:eastAsia="en-ID"/>
              </w:rPr>
              <w:t>X2.2</w:t>
            </w:r>
          </w:p>
        </w:tc>
        <w:tc>
          <w:tcPr>
            <w:tcW w:w="1744" w:type="dxa"/>
            <w:vAlign w:val="center"/>
          </w:tcPr>
          <w:p w14:paraId="4A4832A9" w14:textId="77777777" w:rsidR="009E18CB" w:rsidRPr="005E7FCD" w:rsidRDefault="009E18CB" w:rsidP="009E18CB">
            <w:pPr>
              <w:jc w:val="center"/>
              <w:rPr>
                <w:sz w:val="22"/>
                <w:szCs w:val="22"/>
                <w:lang w:val="en-ID"/>
              </w:rPr>
            </w:pPr>
            <w:r w:rsidRPr="005E7FCD">
              <w:rPr>
                <w:sz w:val="22"/>
                <w:szCs w:val="22"/>
                <w:lang w:val="en-ID" w:eastAsia="en-ID"/>
              </w:rPr>
              <w:t>0.901</w:t>
            </w:r>
          </w:p>
        </w:tc>
        <w:tc>
          <w:tcPr>
            <w:tcW w:w="1744" w:type="dxa"/>
            <w:vAlign w:val="center"/>
          </w:tcPr>
          <w:p w14:paraId="4ECC4C85" w14:textId="77777777" w:rsidR="009E18CB" w:rsidRPr="005E7FCD" w:rsidRDefault="009E18CB" w:rsidP="009E18CB">
            <w:pPr>
              <w:jc w:val="center"/>
              <w:rPr>
                <w:sz w:val="22"/>
                <w:szCs w:val="22"/>
                <w:lang w:val="en-ID"/>
              </w:rPr>
            </w:pPr>
            <w:r w:rsidRPr="005E7FCD">
              <w:rPr>
                <w:sz w:val="22"/>
                <w:szCs w:val="22"/>
                <w:lang w:val="en-ID" w:eastAsia="en-ID"/>
              </w:rPr>
              <w:t>0.899</w:t>
            </w:r>
          </w:p>
        </w:tc>
      </w:tr>
      <w:tr w:rsidR="009E18CB" w:rsidRPr="005E7FCD" w14:paraId="463CF704" w14:textId="77777777" w:rsidTr="00833D68">
        <w:trPr>
          <w:trHeight w:val="20"/>
          <w:jc w:val="center"/>
        </w:trPr>
        <w:tc>
          <w:tcPr>
            <w:tcW w:w="1970" w:type="dxa"/>
            <w:vMerge/>
          </w:tcPr>
          <w:p w14:paraId="391B309E" w14:textId="77777777" w:rsidR="009E18CB" w:rsidRPr="005E7FCD" w:rsidRDefault="009E18CB" w:rsidP="009E18CB">
            <w:pPr>
              <w:jc w:val="center"/>
              <w:rPr>
                <w:sz w:val="22"/>
                <w:szCs w:val="22"/>
                <w:lang w:val="en-ID"/>
              </w:rPr>
            </w:pPr>
          </w:p>
        </w:tc>
        <w:tc>
          <w:tcPr>
            <w:tcW w:w="1743" w:type="dxa"/>
            <w:vAlign w:val="center"/>
          </w:tcPr>
          <w:p w14:paraId="632502C6" w14:textId="77777777" w:rsidR="009E18CB" w:rsidRPr="005E7FCD" w:rsidRDefault="009E18CB" w:rsidP="009E18CB">
            <w:pPr>
              <w:jc w:val="center"/>
              <w:rPr>
                <w:sz w:val="22"/>
                <w:szCs w:val="22"/>
                <w:lang w:val="en-ID"/>
              </w:rPr>
            </w:pPr>
            <w:r w:rsidRPr="005E7FCD">
              <w:rPr>
                <w:sz w:val="22"/>
                <w:szCs w:val="22"/>
                <w:lang w:val="en-ID" w:eastAsia="en-ID"/>
              </w:rPr>
              <w:t>X2.3</w:t>
            </w:r>
          </w:p>
        </w:tc>
        <w:tc>
          <w:tcPr>
            <w:tcW w:w="1744" w:type="dxa"/>
            <w:vAlign w:val="center"/>
          </w:tcPr>
          <w:p w14:paraId="1DE85CEB" w14:textId="77777777" w:rsidR="009E18CB" w:rsidRPr="005E7FCD" w:rsidRDefault="009E18CB" w:rsidP="009E18CB">
            <w:pPr>
              <w:jc w:val="center"/>
              <w:rPr>
                <w:sz w:val="22"/>
                <w:szCs w:val="22"/>
                <w:lang w:val="en-ID"/>
              </w:rPr>
            </w:pPr>
            <w:r w:rsidRPr="005E7FCD">
              <w:rPr>
                <w:sz w:val="22"/>
                <w:szCs w:val="22"/>
                <w:lang w:val="en-ID" w:eastAsia="en-ID"/>
              </w:rPr>
              <w:t>0.933</w:t>
            </w:r>
          </w:p>
        </w:tc>
        <w:tc>
          <w:tcPr>
            <w:tcW w:w="1744" w:type="dxa"/>
            <w:vAlign w:val="center"/>
          </w:tcPr>
          <w:p w14:paraId="764167ED" w14:textId="77777777" w:rsidR="009E18CB" w:rsidRPr="005E7FCD" w:rsidRDefault="009E18CB" w:rsidP="009E18CB">
            <w:pPr>
              <w:jc w:val="center"/>
              <w:rPr>
                <w:sz w:val="22"/>
                <w:szCs w:val="22"/>
                <w:lang w:val="en-ID"/>
              </w:rPr>
            </w:pPr>
            <w:r w:rsidRPr="005E7FCD">
              <w:rPr>
                <w:sz w:val="22"/>
                <w:szCs w:val="22"/>
                <w:lang w:val="en-ID" w:eastAsia="en-ID"/>
              </w:rPr>
              <w:t>0.932</w:t>
            </w:r>
          </w:p>
        </w:tc>
      </w:tr>
      <w:tr w:rsidR="009E18CB" w:rsidRPr="005E7FCD" w14:paraId="053EA565" w14:textId="77777777" w:rsidTr="00833D68">
        <w:trPr>
          <w:trHeight w:val="20"/>
          <w:jc w:val="center"/>
        </w:trPr>
        <w:tc>
          <w:tcPr>
            <w:tcW w:w="1970" w:type="dxa"/>
            <w:vMerge/>
          </w:tcPr>
          <w:p w14:paraId="2BDD417A" w14:textId="77777777" w:rsidR="009E18CB" w:rsidRPr="005E7FCD" w:rsidRDefault="009E18CB" w:rsidP="009E18CB">
            <w:pPr>
              <w:jc w:val="center"/>
              <w:rPr>
                <w:sz w:val="22"/>
                <w:szCs w:val="22"/>
                <w:lang w:val="en-ID"/>
              </w:rPr>
            </w:pPr>
          </w:p>
        </w:tc>
        <w:tc>
          <w:tcPr>
            <w:tcW w:w="1743" w:type="dxa"/>
            <w:vAlign w:val="center"/>
          </w:tcPr>
          <w:p w14:paraId="6225A3CF" w14:textId="77777777" w:rsidR="009E18CB" w:rsidRPr="005E7FCD" w:rsidRDefault="009E18CB" w:rsidP="009E18CB">
            <w:pPr>
              <w:jc w:val="center"/>
              <w:rPr>
                <w:sz w:val="22"/>
                <w:szCs w:val="22"/>
                <w:lang w:val="en-ID"/>
              </w:rPr>
            </w:pPr>
            <w:r w:rsidRPr="005E7FCD">
              <w:rPr>
                <w:sz w:val="22"/>
                <w:szCs w:val="22"/>
                <w:lang w:val="en-ID" w:eastAsia="en-ID"/>
              </w:rPr>
              <w:t>X2.4</w:t>
            </w:r>
          </w:p>
        </w:tc>
        <w:tc>
          <w:tcPr>
            <w:tcW w:w="1744" w:type="dxa"/>
            <w:vAlign w:val="center"/>
          </w:tcPr>
          <w:p w14:paraId="590A28C5" w14:textId="77777777" w:rsidR="009E18CB" w:rsidRPr="005E7FCD" w:rsidRDefault="009E18CB" w:rsidP="009E18CB">
            <w:pPr>
              <w:jc w:val="center"/>
              <w:rPr>
                <w:sz w:val="22"/>
                <w:szCs w:val="22"/>
                <w:lang w:val="en-ID"/>
              </w:rPr>
            </w:pPr>
            <w:r w:rsidRPr="005E7FCD">
              <w:rPr>
                <w:sz w:val="22"/>
                <w:szCs w:val="22"/>
                <w:lang w:val="en-ID" w:eastAsia="en-ID"/>
              </w:rPr>
              <w:t>0.914</w:t>
            </w:r>
          </w:p>
        </w:tc>
        <w:tc>
          <w:tcPr>
            <w:tcW w:w="1744" w:type="dxa"/>
            <w:vAlign w:val="center"/>
          </w:tcPr>
          <w:p w14:paraId="75CAEEF8" w14:textId="77777777" w:rsidR="009E18CB" w:rsidRPr="005E7FCD" w:rsidRDefault="009E18CB" w:rsidP="009E18CB">
            <w:pPr>
              <w:jc w:val="center"/>
              <w:rPr>
                <w:sz w:val="22"/>
                <w:szCs w:val="22"/>
                <w:lang w:val="en-ID"/>
              </w:rPr>
            </w:pPr>
            <w:r w:rsidRPr="005E7FCD">
              <w:rPr>
                <w:sz w:val="22"/>
                <w:szCs w:val="22"/>
                <w:lang w:val="en-ID" w:eastAsia="en-ID"/>
              </w:rPr>
              <w:t>0.914</w:t>
            </w:r>
          </w:p>
        </w:tc>
      </w:tr>
      <w:tr w:rsidR="009E18CB" w:rsidRPr="005E7FCD" w14:paraId="3780C85F" w14:textId="77777777" w:rsidTr="00833D68">
        <w:trPr>
          <w:trHeight w:val="20"/>
          <w:jc w:val="center"/>
        </w:trPr>
        <w:tc>
          <w:tcPr>
            <w:tcW w:w="1970" w:type="dxa"/>
            <w:vMerge/>
          </w:tcPr>
          <w:p w14:paraId="4F5BCC90" w14:textId="77777777" w:rsidR="009E18CB" w:rsidRPr="005E7FCD" w:rsidRDefault="009E18CB" w:rsidP="009E18CB">
            <w:pPr>
              <w:jc w:val="center"/>
              <w:rPr>
                <w:sz w:val="22"/>
                <w:szCs w:val="22"/>
                <w:lang w:val="en-ID"/>
              </w:rPr>
            </w:pPr>
          </w:p>
        </w:tc>
        <w:tc>
          <w:tcPr>
            <w:tcW w:w="1743" w:type="dxa"/>
            <w:vAlign w:val="center"/>
          </w:tcPr>
          <w:p w14:paraId="0FC384FC" w14:textId="77777777" w:rsidR="009E18CB" w:rsidRPr="005E7FCD" w:rsidRDefault="009E18CB" w:rsidP="009E18CB">
            <w:pPr>
              <w:jc w:val="center"/>
              <w:rPr>
                <w:sz w:val="22"/>
                <w:szCs w:val="22"/>
                <w:lang w:val="en-ID"/>
              </w:rPr>
            </w:pPr>
            <w:r w:rsidRPr="005E7FCD">
              <w:rPr>
                <w:sz w:val="22"/>
                <w:szCs w:val="22"/>
                <w:lang w:val="en-ID" w:eastAsia="en-ID"/>
              </w:rPr>
              <w:t>X2.5</w:t>
            </w:r>
          </w:p>
        </w:tc>
        <w:tc>
          <w:tcPr>
            <w:tcW w:w="1744" w:type="dxa"/>
            <w:vAlign w:val="center"/>
          </w:tcPr>
          <w:p w14:paraId="5AD174C3" w14:textId="77777777" w:rsidR="009E18CB" w:rsidRPr="005E7FCD" w:rsidRDefault="009E18CB" w:rsidP="009E18CB">
            <w:pPr>
              <w:jc w:val="center"/>
              <w:rPr>
                <w:sz w:val="22"/>
                <w:szCs w:val="22"/>
                <w:lang w:val="en-ID"/>
              </w:rPr>
            </w:pPr>
            <w:r w:rsidRPr="005E7FCD">
              <w:rPr>
                <w:sz w:val="22"/>
                <w:szCs w:val="22"/>
                <w:lang w:val="en-ID" w:eastAsia="en-ID"/>
              </w:rPr>
              <w:t>0.930</w:t>
            </w:r>
          </w:p>
        </w:tc>
        <w:tc>
          <w:tcPr>
            <w:tcW w:w="1744" w:type="dxa"/>
            <w:vAlign w:val="center"/>
          </w:tcPr>
          <w:p w14:paraId="3079460A" w14:textId="77777777" w:rsidR="009E18CB" w:rsidRPr="005E7FCD" w:rsidRDefault="009E18CB" w:rsidP="009E18CB">
            <w:pPr>
              <w:jc w:val="center"/>
              <w:rPr>
                <w:sz w:val="22"/>
                <w:szCs w:val="22"/>
                <w:lang w:val="en-ID"/>
              </w:rPr>
            </w:pPr>
            <w:r w:rsidRPr="005E7FCD">
              <w:rPr>
                <w:sz w:val="22"/>
                <w:szCs w:val="22"/>
                <w:lang w:val="en-ID" w:eastAsia="en-ID"/>
              </w:rPr>
              <w:t>0.931</w:t>
            </w:r>
          </w:p>
        </w:tc>
      </w:tr>
      <w:tr w:rsidR="009E18CB" w:rsidRPr="005E7FCD" w14:paraId="041A9EE8" w14:textId="77777777" w:rsidTr="00833D68">
        <w:trPr>
          <w:trHeight w:val="20"/>
          <w:jc w:val="center"/>
        </w:trPr>
        <w:tc>
          <w:tcPr>
            <w:tcW w:w="1970" w:type="dxa"/>
            <w:vMerge/>
          </w:tcPr>
          <w:p w14:paraId="6293BD13" w14:textId="77777777" w:rsidR="009E18CB" w:rsidRPr="005E7FCD" w:rsidRDefault="009E18CB" w:rsidP="009E18CB">
            <w:pPr>
              <w:jc w:val="center"/>
              <w:rPr>
                <w:sz w:val="22"/>
                <w:szCs w:val="22"/>
                <w:lang w:val="en-ID"/>
              </w:rPr>
            </w:pPr>
          </w:p>
        </w:tc>
        <w:tc>
          <w:tcPr>
            <w:tcW w:w="1743" w:type="dxa"/>
            <w:vAlign w:val="center"/>
          </w:tcPr>
          <w:p w14:paraId="58C97691" w14:textId="77777777" w:rsidR="009E18CB" w:rsidRPr="005E7FCD" w:rsidRDefault="009E18CB" w:rsidP="009E18CB">
            <w:pPr>
              <w:jc w:val="center"/>
              <w:rPr>
                <w:sz w:val="22"/>
                <w:szCs w:val="22"/>
                <w:lang w:val="en-ID"/>
              </w:rPr>
            </w:pPr>
            <w:r w:rsidRPr="005E7FCD">
              <w:rPr>
                <w:sz w:val="22"/>
                <w:szCs w:val="22"/>
                <w:lang w:val="en-ID" w:eastAsia="en-ID"/>
              </w:rPr>
              <w:t>X2.6</w:t>
            </w:r>
          </w:p>
        </w:tc>
        <w:tc>
          <w:tcPr>
            <w:tcW w:w="1744" w:type="dxa"/>
            <w:vAlign w:val="center"/>
          </w:tcPr>
          <w:p w14:paraId="43D66B66" w14:textId="77777777" w:rsidR="009E18CB" w:rsidRPr="005E7FCD" w:rsidRDefault="009E18CB" w:rsidP="009E18CB">
            <w:pPr>
              <w:jc w:val="center"/>
              <w:rPr>
                <w:sz w:val="22"/>
                <w:szCs w:val="22"/>
                <w:lang w:val="en-ID"/>
              </w:rPr>
            </w:pPr>
            <w:r w:rsidRPr="005E7FCD">
              <w:rPr>
                <w:sz w:val="22"/>
                <w:szCs w:val="22"/>
                <w:lang w:val="en-ID" w:eastAsia="en-ID"/>
              </w:rPr>
              <w:t>0.868</w:t>
            </w:r>
          </w:p>
        </w:tc>
        <w:tc>
          <w:tcPr>
            <w:tcW w:w="1744" w:type="dxa"/>
            <w:vAlign w:val="center"/>
          </w:tcPr>
          <w:p w14:paraId="13E2EFEA" w14:textId="77777777" w:rsidR="009E18CB" w:rsidRPr="005E7FCD" w:rsidRDefault="009E18CB" w:rsidP="009E18CB">
            <w:pPr>
              <w:jc w:val="center"/>
              <w:rPr>
                <w:sz w:val="22"/>
                <w:szCs w:val="22"/>
                <w:lang w:val="en-ID"/>
              </w:rPr>
            </w:pPr>
            <w:r w:rsidRPr="005E7FCD">
              <w:rPr>
                <w:sz w:val="22"/>
                <w:szCs w:val="22"/>
                <w:lang w:val="en-ID" w:eastAsia="en-ID"/>
              </w:rPr>
              <w:t>0.870</w:t>
            </w:r>
          </w:p>
        </w:tc>
      </w:tr>
      <w:tr w:rsidR="009E18CB" w:rsidRPr="005E7FCD" w14:paraId="230D228B" w14:textId="77777777" w:rsidTr="00833D68">
        <w:trPr>
          <w:trHeight w:val="20"/>
          <w:jc w:val="center"/>
        </w:trPr>
        <w:tc>
          <w:tcPr>
            <w:tcW w:w="1970" w:type="dxa"/>
            <w:vMerge/>
          </w:tcPr>
          <w:p w14:paraId="0C4ED4EB" w14:textId="77777777" w:rsidR="009E18CB" w:rsidRPr="005E7FCD" w:rsidRDefault="009E18CB" w:rsidP="009E18CB">
            <w:pPr>
              <w:jc w:val="center"/>
              <w:rPr>
                <w:sz w:val="22"/>
                <w:szCs w:val="22"/>
                <w:lang w:val="en-ID"/>
              </w:rPr>
            </w:pPr>
          </w:p>
        </w:tc>
        <w:tc>
          <w:tcPr>
            <w:tcW w:w="1743" w:type="dxa"/>
            <w:vAlign w:val="center"/>
          </w:tcPr>
          <w:p w14:paraId="474AFC69" w14:textId="77777777" w:rsidR="009E18CB" w:rsidRPr="005E7FCD" w:rsidRDefault="009E18CB" w:rsidP="009E18CB">
            <w:pPr>
              <w:jc w:val="center"/>
              <w:rPr>
                <w:sz w:val="22"/>
                <w:szCs w:val="22"/>
                <w:lang w:val="en-ID"/>
              </w:rPr>
            </w:pPr>
            <w:r w:rsidRPr="005E7FCD">
              <w:rPr>
                <w:sz w:val="22"/>
                <w:szCs w:val="22"/>
                <w:lang w:val="en-ID" w:eastAsia="en-ID"/>
              </w:rPr>
              <w:t>X2.7</w:t>
            </w:r>
          </w:p>
        </w:tc>
        <w:tc>
          <w:tcPr>
            <w:tcW w:w="1744" w:type="dxa"/>
            <w:vAlign w:val="center"/>
          </w:tcPr>
          <w:p w14:paraId="22C21519" w14:textId="77777777" w:rsidR="009E18CB" w:rsidRPr="005E7FCD" w:rsidRDefault="009E18CB" w:rsidP="009E18CB">
            <w:pPr>
              <w:jc w:val="center"/>
              <w:rPr>
                <w:sz w:val="22"/>
                <w:szCs w:val="22"/>
                <w:lang w:val="en-ID"/>
              </w:rPr>
            </w:pPr>
            <w:r w:rsidRPr="005E7FCD">
              <w:rPr>
                <w:sz w:val="22"/>
                <w:szCs w:val="22"/>
                <w:lang w:val="en-ID" w:eastAsia="en-ID"/>
              </w:rPr>
              <w:t>0.846</w:t>
            </w:r>
          </w:p>
        </w:tc>
        <w:tc>
          <w:tcPr>
            <w:tcW w:w="1744" w:type="dxa"/>
            <w:vAlign w:val="center"/>
          </w:tcPr>
          <w:p w14:paraId="0AB02877" w14:textId="77777777" w:rsidR="009E18CB" w:rsidRPr="005E7FCD" w:rsidRDefault="009E18CB" w:rsidP="009E18CB">
            <w:pPr>
              <w:jc w:val="center"/>
              <w:rPr>
                <w:sz w:val="22"/>
                <w:szCs w:val="22"/>
                <w:lang w:val="en-ID"/>
              </w:rPr>
            </w:pPr>
            <w:r w:rsidRPr="005E7FCD">
              <w:rPr>
                <w:sz w:val="22"/>
                <w:szCs w:val="22"/>
                <w:lang w:val="en-ID" w:eastAsia="en-ID"/>
              </w:rPr>
              <w:t>0.849</w:t>
            </w:r>
          </w:p>
        </w:tc>
      </w:tr>
      <w:tr w:rsidR="009E18CB" w:rsidRPr="005E7FCD" w14:paraId="07D18C4F" w14:textId="77777777" w:rsidTr="00833D68">
        <w:trPr>
          <w:trHeight w:val="20"/>
          <w:jc w:val="center"/>
        </w:trPr>
        <w:tc>
          <w:tcPr>
            <w:tcW w:w="1970" w:type="dxa"/>
            <w:vMerge/>
          </w:tcPr>
          <w:p w14:paraId="49F2E2A5" w14:textId="77777777" w:rsidR="009E18CB" w:rsidRPr="005E7FCD" w:rsidRDefault="009E18CB" w:rsidP="009E18CB">
            <w:pPr>
              <w:jc w:val="center"/>
              <w:rPr>
                <w:sz w:val="22"/>
                <w:szCs w:val="22"/>
                <w:lang w:val="en-ID"/>
              </w:rPr>
            </w:pPr>
          </w:p>
        </w:tc>
        <w:tc>
          <w:tcPr>
            <w:tcW w:w="1743" w:type="dxa"/>
            <w:vAlign w:val="center"/>
          </w:tcPr>
          <w:p w14:paraId="05EDBDF8" w14:textId="77777777" w:rsidR="009E18CB" w:rsidRPr="005E7FCD" w:rsidRDefault="009E18CB" w:rsidP="009E18CB">
            <w:pPr>
              <w:jc w:val="center"/>
              <w:rPr>
                <w:sz w:val="22"/>
                <w:szCs w:val="22"/>
                <w:lang w:val="en-ID"/>
              </w:rPr>
            </w:pPr>
            <w:r w:rsidRPr="005E7FCD">
              <w:rPr>
                <w:sz w:val="22"/>
                <w:szCs w:val="22"/>
                <w:lang w:val="en-ID" w:eastAsia="en-ID"/>
              </w:rPr>
              <w:t>X2.8</w:t>
            </w:r>
          </w:p>
        </w:tc>
        <w:tc>
          <w:tcPr>
            <w:tcW w:w="1744" w:type="dxa"/>
            <w:vAlign w:val="center"/>
          </w:tcPr>
          <w:p w14:paraId="0C9D8766" w14:textId="77777777" w:rsidR="009E18CB" w:rsidRPr="005E7FCD" w:rsidRDefault="009E18CB" w:rsidP="009E18CB">
            <w:pPr>
              <w:jc w:val="center"/>
              <w:rPr>
                <w:sz w:val="22"/>
                <w:szCs w:val="22"/>
                <w:lang w:val="en-ID"/>
              </w:rPr>
            </w:pPr>
            <w:r w:rsidRPr="005E7FCD">
              <w:rPr>
                <w:sz w:val="22"/>
                <w:szCs w:val="22"/>
                <w:lang w:val="en-ID" w:eastAsia="en-ID"/>
              </w:rPr>
              <w:t>0.910</w:t>
            </w:r>
          </w:p>
        </w:tc>
        <w:tc>
          <w:tcPr>
            <w:tcW w:w="1744" w:type="dxa"/>
            <w:vAlign w:val="center"/>
          </w:tcPr>
          <w:p w14:paraId="125FFF4B" w14:textId="77777777" w:rsidR="009E18CB" w:rsidRPr="005E7FCD" w:rsidRDefault="009E18CB" w:rsidP="009E18CB">
            <w:pPr>
              <w:jc w:val="center"/>
              <w:rPr>
                <w:sz w:val="22"/>
                <w:szCs w:val="22"/>
                <w:lang w:val="en-ID"/>
              </w:rPr>
            </w:pPr>
            <w:r w:rsidRPr="005E7FCD">
              <w:rPr>
                <w:sz w:val="22"/>
                <w:szCs w:val="22"/>
                <w:lang w:val="en-ID" w:eastAsia="en-ID"/>
              </w:rPr>
              <w:t>0.910</w:t>
            </w:r>
          </w:p>
        </w:tc>
      </w:tr>
      <w:tr w:rsidR="009E18CB" w:rsidRPr="005E7FCD" w14:paraId="640FB389" w14:textId="77777777" w:rsidTr="00833D68">
        <w:trPr>
          <w:trHeight w:val="20"/>
          <w:jc w:val="center"/>
        </w:trPr>
        <w:tc>
          <w:tcPr>
            <w:tcW w:w="1970" w:type="dxa"/>
            <w:vMerge w:val="restart"/>
          </w:tcPr>
          <w:p w14:paraId="0D005EB0" w14:textId="77777777" w:rsidR="009E18CB" w:rsidRPr="005E7FCD" w:rsidRDefault="009E18CB" w:rsidP="009E18CB">
            <w:pPr>
              <w:jc w:val="center"/>
              <w:rPr>
                <w:sz w:val="22"/>
                <w:szCs w:val="22"/>
                <w:lang w:val="en-ID"/>
              </w:rPr>
            </w:pPr>
            <w:r w:rsidRPr="005E7FCD">
              <w:rPr>
                <w:sz w:val="22"/>
                <w:szCs w:val="22"/>
                <w:lang w:val="en-ID"/>
              </w:rPr>
              <w:t>Teacher Performance Effectiveness</w:t>
            </w:r>
          </w:p>
        </w:tc>
        <w:tc>
          <w:tcPr>
            <w:tcW w:w="1743" w:type="dxa"/>
            <w:vAlign w:val="center"/>
          </w:tcPr>
          <w:p w14:paraId="623D2AF3" w14:textId="77777777" w:rsidR="009E18CB" w:rsidRPr="005E7FCD" w:rsidRDefault="009E18CB" w:rsidP="009E18CB">
            <w:pPr>
              <w:jc w:val="center"/>
              <w:rPr>
                <w:sz w:val="22"/>
                <w:szCs w:val="22"/>
                <w:lang w:val="en-ID"/>
              </w:rPr>
            </w:pPr>
            <w:r w:rsidRPr="005E7FCD">
              <w:rPr>
                <w:sz w:val="22"/>
                <w:szCs w:val="22"/>
                <w:lang w:val="en-ID" w:eastAsia="en-ID"/>
              </w:rPr>
              <w:t>X3.1</w:t>
            </w:r>
          </w:p>
        </w:tc>
        <w:tc>
          <w:tcPr>
            <w:tcW w:w="1744" w:type="dxa"/>
            <w:vAlign w:val="center"/>
          </w:tcPr>
          <w:p w14:paraId="5FA5A223" w14:textId="77777777" w:rsidR="009E18CB" w:rsidRPr="005E7FCD" w:rsidRDefault="009E18CB" w:rsidP="009E18CB">
            <w:pPr>
              <w:jc w:val="center"/>
              <w:rPr>
                <w:sz w:val="22"/>
                <w:szCs w:val="22"/>
                <w:lang w:val="en-ID"/>
              </w:rPr>
            </w:pPr>
            <w:r w:rsidRPr="005E7FCD">
              <w:rPr>
                <w:sz w:val="22"/>
                <w:szCs w:val="22"/>
                <w:lang w:val="en-ID" w:eastAsia="en-ID"/>
              </w:rPr>
              <w:t>0.691</w:t>
            </w:r>
          </w:p>
        </w:tc>
        <w:tc>
          <w:tcPr>
            <w:tcW w:w="1744" w:type="dxa"/>
            <w:vAlign w:val="center"/>
          </w:tcPr>
          <w:p w14:paraId="704A0E33" w14:textId="77777777" w:rsidR="009E18CB" w:rsidRPr="005E7FCD" w:rsidRDefault="009E18CB" w:rsidP="009E18CB">
            <w:pPr>
              <w:jc w:val="center"/>
              <w:rPr>
                <w:sz w:val="22"/>
                <w:szCs w:val="22"/>
                <w:lang w:val="en-ID"/>
              </w:rPr>
            </w:pPr>
            <w:r w:rsidRPr="005E7FCD">
              <w:rPr>
                <w:sz w:val="22"/>
                <w:szCs w:val="22"/>
                <w:lang w:val="en-ID"/>
              </w:rPr>
              <w:t>-</w:t>
            </w:r>
          </w:p>
        </w:tc>
      </w:tr>
      <w:tr w:rsidR="009E18CB" w:rsidRPr="005E7FCD" w14:paraId="536EE87A" w14:textId="77777777" w:rsidTr="00833D68">
        <w:trPr>
          <w:trHeight w:val="20"/>
          <w:jc w:val="center"/>
        </w:trPr>
        <w:tc>
          <w:tcPr>
            <w:tcW w:w="1970" w:type="dxa"/>
            <w:vMerge/>
          </w:tcPr>
          <w:p w14:paraId="49677618" w14:textId="77777777" w:rsidR="009E18CB" w:rsidRPr="005E7FCD" w:rsidRDefault="009E18CB" w:rsidP="009E18CB">
            <w:pPr>
              <w:jc w:val="center"/>
              <w:rPr>
                <w:sz w:val="22"/>
                <w:szCs w:val="22"/>
                <w:lang w:val="en-ID"/>
              </w:rPr>
            </w:pPr>
          </w:p>
        </w:tc>
        <w:tc>
          <w:tcPr>
            <w:tcW w:w="1743" w:type="dxa"/>
            <w:vAlign w:val="center"/>
          </w:tcPr>
          <w:p w14:paraId="212A6311" w14:textId="77777777" w:rsidR="009E18CB" w:rsidRPr="005E7FCD" w:rsidRDefault="009E18CB" w:rsidP="009E18CB">
            <w:pPr>
              <w:jc w:val="center"/>
              <w:rPr>
                <w:sz w:val="22"/>
                <w:szCs w:val="22"/>
                <w:lang w:val="en-ID"/>
              </w:rPr>
            </w:pPr>
            <w:r w:rsidRPr="005E7FCD">
              <w:rPr>
                <w:sz w:val="22"/>
                <w:szCs w:val="22"/>
                <w:lang w:val="en-ID" w:eastAsia="en-ID"/>
              </w:rPr>
              <w:t>X3.2</w:t>
            </w:r>
          </w:p>
        </w:tc>
        <w:tc>
          <w:tcPr>
            <w:tcW w:w="1744" w:type="dxa"/>
            <w:vAlign w:val="center"/>
          </w:tcPr>
          <w:p w14:paraId="72274FAD" w14:textId="77777777" w:rsidR="009E18CB" w:rsidRPr="005E7FCD" w:rsidRDefault="009E18CB" w:rsidP="009E18CB">
            <w:pPr>
              <w:jc w:val="center"/>
              <w:rPr>
                <w:sz w:val="22"/>
                <w:szCs w:val="22"/>
                <w:lang w:val="en-ID"/>
              </w:rPr>
            </w:pPr>
            <w:r w:rsidRPr="005E7FCD">
              <w:rPr>
                <w:sz w:val="22"/>
                <w:szCs w:val="22"/>
                <w:lang w:val="en-ID" w:eastAsia="en-ID"/>
              </w:rPr>
              <w:t>0.898</w:t>
            </w:r>
          </w:p>
        </w:tc>
        <w:tc>
          <w:tcPr>
            <w:tcW w:w="1744" w:type="dxa"/>
            <w:vAlign w:val="center"/>
          </w:tcPr>
          <w:p w14:paraId="69288B25" w14:textId="77777777" w:rsidR="009E18CB" w:rsidRPr="005E7FCD" w:rsidRDefault="009E18CB" w:rsidP="009E18CB">
            <w:pPr>
              <w:jc w:val="center"/>
              <w:rPr>
                <w:sz w:val="22"/>
                <w:szCs w:val="22"/>
                <w:lang w:val="en-ID"/>
              </w:rPr>
            </w:pPr>
            <w:r w:rsidRPr="005E7FCD">
              <w:rPr>
                <w:sz w:val="22"/>
                <w:szCs w:val="22"/>
                <w:lang w:val="en-ID" w:eastAsia="en-ID"/>
              </w:rPr>
              <w:t>0.884</w:t>
            </w:r>
          </w:p>
        </w:tc>
      </w:tr>
      <w:tr w:rsidR="009E18CB" w:rsidRPr="005E7FCD" w14:paraId="51F8CE6C" w14:textId="77777777" w:rsidTr="00833D68">
        <w:trPr>
          <w:trHeight w:val="20"/>
          <w:jc w:val="center"/>
        </w:trPr>
        <w:tc>
          <w:tcPr>
            <w:tcW w:w="1970" w:type="dxa"/>
            <w:vMerge/>
          </w:tcPr>
          <w:p w14:paraId="60D96896" w14:textId="77777777" w:rsidR="009E18CB" w:rsidRPr="005E7FCD" w:rsidRDefault="009E18CB" w:rsidP="009E18CB">
            <w:pPr>
              <w:jc w:val="center"/>
              <w:rPr>
                <w:sz w:val="22"/>
                <w:szCs w:val="22"/>
                <w:lang w:val="en-ID"/>
              </w:rPr>
            </w:pPr>
          </w:p>
        </w:tc>
        <w:tc>
          <w:tcPr>
            <w:tcW w:w="1743" w:type="dxa"/>
            <w:vAlign w:val="center"/>
          </w:tcPr>
          <w:p w14:paraId="0F8E1B49" w14:textId="77777777" w:rsidR="009E18CB" w:rsidRPr="005E7FCD" w:rsidRDefault="009E18CB" w:rsidP="009E18CB">
            <w:pPr>
              <w:jc w:val="center"/>
              <w:rPr>
                <w:sz w:val="22"/>
                <w:szCs w:val="22"/>
                <w:lang w:val="en-ID"/>
              </w:rPr>
            </w:pPr>
            <w:r w:rsidRPr="005E7FCD">
              <w:rPr>
                <w:sz w:val="22"/>
                <w:szCs w:val="22"/>
                <w:lang w:val="en-ID" w:eastAsia="en-ID"/>
              </w:rPr>
              <w:t>X3.3</w:t>
            </w:r>
          </w:p>
        </w:tc>
        <w:tc>
          <w:tcPr>
            <w:tcW w:w="1744" w:type="dxa"/>
            <w:vAlign w:val="center"/>
          </w:tcPr>
          <w:p w14:paraId="59B97C5C" w14:textId="77777777" w:rsidR="009E18CB" w:rsidRPr="005E7FCD" w:rsidRDefault="009E18CB" w:rsidP="009E18CB">
            <w:pPr>
              <w:jc w:val="center"/>
              <w:rPr>
                <w:sz w:val="22"/>
                <w:szCs w:val="22"/>
                <w:lang w:val="en-ID"/>
              </w:rPr>
            </w:pPr>
            <w:r w:rsidRPr="005E7FCD">
              <w:rPr>
                <w:sz w:val="22"/>
                <w:szCs w:val="22"/>
                <w:lang w:val="en-ID" w:eastAsia="en-ID"/>
              </w:rPr>
              <w:t>0.878</w:t>
            </w:r>
          </w:p>
        </w:tc>
        <w:tc>
          <w:tcPr>
            <w:tcW w:w="1744" w:type="dxa"/>
            <w:vAlign w:val="center"/>
          </w:tcPr>
          <w:p w14:paraId="3BE4C225" w14:textId="77777777" w:rsidR="009E18CB" w:rsidRPr="005E7FCD" w:rsidRDefault="009E18CB" w:rsidP="009E18CB">
            <w:pPr>
              <w:jc w:val="center"/>
              <w:rPr>
                <w:sz w:val="22"/>
                <w:szCs w:val="22"/>
                <w:lang w:val="en-ID"/>
              </w:rPr>
            </w:pPr>
            <w:r w:rsidRPr="005E7FCD">
              <w:rPr>
                <w:sz w:val="22"/>
                <w:szCs w:val="22"/>
                <w:lang w:val="en-ID" w:eastAsia="en-ID"/>
              </w:rPr>
              <w:t>0.872</w:t>
            </w:r>
          </w:p>
        </w:tc>
      </w:tr>
      <w:tr w:rsidR="009E18CB" w:rsidRPr="005E7FCD" w14:paraId="6DCAD3B6" w14:textId="77777777" w:rsidTr="00833D68">
        <w:trPr>
          <w:trHeight w:val="20"/>
          <w:jc w:val="center"/>
        </w:trPr>
        <w:tc>
          <w:tcPr>
            <w:tcW w:w="1970" w:type="dxa"/>
            <w:vMerge/>
          </w:tcPr>
          <w:p w14:paraId="5113DBED" w14:textId="77777777" w:rsidR="009E18CB" w:rsidRPr="005E7FCD" w:rsidRDefault="009E18CB" w:rsidP="009E18CB">
            <w:pPr>
              <w:jc w:val="center"/>
              <w:rPr>
                <w:sz w:val="22"/>
                <w:szCs w:val="22"/>
                <w:lang w:val="en-ID"/>
              </w:rPr>
            </w:pPr>
          </w:p>
        </w:tc>
        <w:tc>
          <w:tcPr>
            <w:tcW w:w="1743" w:type="dxa"/>
            <w:vAlign w:val="center"/>
          </w:tcPr>
          <w:p w14:paraId="01E8F303" w14:textId="77777777" w:rsidR="009E18CB" w:rsidRPr="005E7FCD" w:rsidRDefault="009E18CB" w:rsidP="009E18CB">
            <w:pPr>
              <w:jc w:val="center"/>
              <w:rPr>
                <w:sz w:val="22"/>
                <w:szCs w:val="22"/>
                <w:lang w:val="en-ID"/>
              </w:rPr>
            </w:pPr>
            <w:r w:rsidRPr="005E7FCD">
              <w:rPr>
                <w:sz w:val="22"/>
                <w:szCs w:val="22"/>
                <w:lang w:val="en-ID" w:eastAsia="en-ID"/>
              </w:rPr>
              <w:t>X3.4</w:t>
            </w:r>
          </w:p>
        </w:tc>
        <w:tc>
          <w:tcPr>
            <w:tcW w:w="1744" w:type="dxa"/>
            <w:vAlign w:val="center"/>
          </w:tcPr>
          <w:p w14:paraId="60BF5A62" w14:textId="77777777" w:rsidR="009E18CB" w:rsidRPr="005E7FCD" w:rsidRDefault="009E18CB" w:rsidP="009E18CB">
            <w:pPr>
              <w:jc w:val="center"/>
              <w:rPr>
                <w:sz w:val="22"/>
                <w:szCs w:val="22"/>
                <w:lang w:val="en-ID"/>
              </w:rPr>
            </w:pPr>
            <w:r w:rsidRPr="005E7FCD">
              <w:rPr>
                <w:sz w:val="22"/>
                <w:szCs w:val="22"/>
                <w:lang w:val="en-ID" w:eastAsia="en-ID"/>
              </w:rPr>
              <w:t>0.833</w:t>
            </w:r>
          </w:p>
        </w:tc>
        <w:tc>
          <w:tcPr>
            <w:tcW w:w="1744" w:type="dxa"/>
            <w:vAlign w:val="center"/>
          </w:tcPr>
          <w:p w14:paraId="27FB4676" w14:textId="77777777" w:rsidR="009E18CB" w:rsidRPr="005E7FCD" w:rsidRDefault="009E18CB" w:rsidP="009E18CB">
            <w:pPr>
              <w:jc w:val="center"/>
              <w:rPr>
                <w:sz w:val="22"/>
                <w:szCs w:val="22"/>
                <w:lang w:val="en-ID"/>
              </w:rPr>
            </w:pPr>
            <w:r w:rsidRPr="005E7FCD">
              <w:rPr>
                <w:sz w:val="22"/>
                <w:szCs w:val="22"/>
                <w:lang w:val="en-ID" w:eastAsia="en-ID"/>
              </w:rPr>
              <w:t>0.872</w:t>
            </w:r>
          </w:p>
        </w:tc>
      </w:tr>
      <w:tr w:rsidR="009E18CB" w:rsidRPr="005E7FCD" w14:paraId="24358978" w14:textId="77777777" w:rsidTr="00833D68">
        <w:trPr>
          <w:trHeight w:val="20"/>
          <w:jc w:val="center"/>
        </w:trPr>
        <w:tc>
          <w:tcPr>
            <w:tcW w:w="1970" w:type="dxa"/>
            <w:vMerge/>
          </w:tcPr>
          <w:p w14:paraId="1928EBD3" w14:textId="77777777" w:rsidR="009E18CB" w:rsidRPr="005E7FCD" w:rsidRDefault="009E18CB" w:rsidP="009E18CB">
            <w:pPr>
              <w:jc w:val="center"/>
              <w:rPr>
                <w:sz w:val="22"/>
                <w:szCs w:val="22"/>
                <w:lang w:val="en-ID"/>
              </w:rPr>
            </w:pPr>
          </w:p>
        </w:tc>
        <w:tc>
          <w:tcPr>
            <w:tcW w:w="1743" w:type="dxa"/>
            <w:vAlign w:val="center"/>
          </w:tcPr>
          <w:p w14:paraId="51EBB71F" w14:textId="77777777" w:rsidR="009E18CB" w:rsidRPr="005E7FCD" w:rsidRDefault="009E18CB" w:rsidP="009E18CB">
            <w:pPr>
              <w:jc w:val="center"/>
              <w:rPr>
                <w:sz w:val="22"/>
                <w:szCs w:val="22"/>
                <w:lang w:val="en-ID"/>
              </w:rPr>
            </w:pPr>
            <w:r w:rsidRPr="005E7FCD">
              <w:rPr>
                <w:sz w:val="22"/>
                <w:szCs w:val="22"/>
                <w:lang w:val="en-ID" w:eastAsia="en-ID"/>
              </w:rPr>
              <w:t>X3.5</w:t>
            </w:r>
          </w:p>
        </w:tc>
        <w:tc>
          <w:tcPr>
            <w:tcW w:w="1744" w:type="dxa"/>
            <w:vAlign w:val="center"/>
          </w:tcPr>
          <w:p w14:paraId="5ADD0650" w14:textId="77777777" w:rsidR="009E18CB" w:rsidRPr="005E7FCD" w:rsidRDefault="009E18CB" w:rsidP="009E18CB">
            <w:pPr>
              <w:jc w:val="center"/>
              <w:rPr>
                <w:sz w:val="22"/>
                <w:szCs w:val="22"/>
                <w:lang w:val="en-ID"/>
              </w:rPr>
            </w:pPr>
            <w:r w:rsidRPr="005E7FCD">
              <w:rPr>
                <w:sz w:val="22"/>
                <w:szCs w:val="22"/>
                <w:lang w:val="en-ID" w:eastAsia="en-ID"/>
              </w:rPr>
              <w:t>0.850</w:t>
            </w:r>
          </w:p>
        </w:tc>
        <w:tc>
          <w:tcPr>
            <w:tcW w:w="1744" w:type="dxa"/>
            <w:vAlign w:val="center"/>
          </w:tcPr>
          <w:p w14:paraId="6C481409" w14:textId="77777777" w:rsidR="009E18CB" w:rsidRPr="005E7FCD" w:rsidRDefault="009E18CB" w:rsidP="009E18CB">
            <w:pPr>
              <w:jc w:val="center"/>
              <w:rPr>
                <w:sz w:val="22"/>
                <w:szCs w:val="22"/>
                <w:lang w:val="en-ID"/>
              </w:rPr>
            </w:pPr>
            <w:r w:rsidRPr="005E7FCD">
              <w:rPr>
                <w:sz w:val="22"/>
                <w:szCs w:val="22"/>
                <w:lang w:val="en-ID" w:eastAsia="en-ID"/>
              </w:rPr>
              <w:t>0.859</w:t>
            </w:r>
          </w:p>
        </w:tc>
      </w:tr>
      <w:tr w:rsidR="009E18CB" w:rsidRPr="005E7FCD" w14:paraId="0139D202" w14:textId="77777777" w:rsidTr="00833D68">
        <w:trPr>
          <w:trHeight w:val="20"/>
          <w:jc w:val="center"/>
        </w:trPr>
        <w:tc>
          <w:tcPr>
            <w:tcW w:w="1970" w:type="dxa"/>
            <w:vMerge/>
          </w:tcPr>
          <w:p w14:paraId="34E77F29" w14:textId="77777777" w:rsidR="009E18CB" w:rsidRPr="005E7FCD" w:rsidRDefault="009E18CB" w:rsidP="009E18CB">
            <w:pPr>
              <w:jc w:val="center"/>
              <w:rPr>
                <w:sz w:val="22"/>
                <w:szCs w:val="22"/>
                <w:lang w:val="en-ID"/>
              </w:rPr>
            </w:pPr>
          </w:p>
        </w:tc>
        <w:tc>
          <w:tcPr>
            <w:tcW w:w="1743" w:type="dxa"/>
            <w:vAlign w:val="center"/>
          </w:tcPr>
          <w:p w14:paraId="30061512" w14:textId="77777777" w:rsidR="009E18CB" w:rsidRPr="005E7FCD" w:rsidRDefault="009E18CB" w:rsidP="009E18CB">
            <w:pPr>
              <w:jc w:val="center"/>
              <w:rPr>
                <w:sz w:val="22"/>
                <w:szCs w:val="22"/>
                <w:lang w:val="en-ID"/>
              </w:rPr>
            </w:pPr>
            <w:r w:rsidRPr="005E7FCD">
              <w:rPr>
                <w:sz w:val="22"/>
                <w:szCs w:val="22"/>
                <w:lang w:val="en-ID" w:eastAsia="en-ID"/>
              </w:rPr>
              <w:t>X3.6</w:t>
            </w:r>
          </w:p>
        </w:tc>
        <w:tc>
          <w:tcPr>
            <w:tcW w:w="1744" w:type="dxa"/>
            <w:vAlign w:val="center"/>
          </w:tcPr>
          <w:p w14:paraId="746330D2" w14:textId="77777777" w:rsidR="009E18CB" w:rsidRPr="005E7FCD" w:rsidRDefault="009E18CB" w:rsidP="009E18CB">
            <w:pPr>
              <w:jc w:val="center"/>
              <w:rPr>
                <w:sz w:val="22"/>
                <w:szCs w:val="22"/>
                <w:lang w:val="en-ID"/>
              </w:rPr>
            </w:pPr>
            <w:r w:rsidRPr="005E7FCD">
              <w:rPr>
                <w:sz w:val="22"/>
                <w:szCs w:val="22"/>
                <w:lang w:val="en-ID" w:eastAsia="en-ID"/>
              </w:rPr>
              <w:t>0.832</w:t>
            </w:r>
          </w:p>
        </w:tc>
        <w:tc>
          <w:tcPr>
            <w:tcW w:w="1744" w:type="dxa"/>
            <w:vAlign w:val="center"/>
          </w:tcPr>
          <w:p w14:paraId="1C54EDF7" w14:textId="77777777" w:rsidR="009E18CB" w:rsidRPr="005E7FCD" w:rsidRDefault="009E18CB" w:rsidP="009E18CB">
            <w:pPr>
              <w:jc w:val="center"/>
              <w:rPr>
                <w:sz w:val="22"/>
                <w:szCs w:val="22"/>
                <w:lang w:val="en-ID"/>
              </w:rPr>
            </w:pPr>
            <w:r w:rsidRPr="005E7FCD">
              <w:rPr>
                <w:sz w:val="22"/>
                <w:szCs w:val="22"/>
                <w:lang w:val="en-ID" w:eastAsia="en-ID"/>
              </w:rPr>
              <w:t>0.860</w:t>
            </w:r>
          </w:p>
        </w:tc>
      </w:tr>
    </w:tbl>
    <w:p w14:paraId="6C8146C1" w14:textId="4EE639D2" w:rsidR="00347097" w:rsidRPr="005E7FCD" w:rsidRDefault="00347097" w:rsidP="005E7FCD">
      <w:pPr>
        <w:pStyle w:val="BodyText"/>
        <w:spacing w:before="14"/>
        <w:jc w:val="center"/>
      </w:pPr>
      <w:r w:rsidRPr="005E7FCD">
        <w:lastRenderedPageBreak/>
        <w:t xml:space="preserve">Source: Processing </w:t>
      </w:r>
      <w:r w:rsidR="009E18CB" w:rsidRPr="005E7FCD">
        <w:t xml:space="preserve">Primary </w:t>
      </w:r>
      <w:r w:rsidRPr="005E7FCD">
        <w:t xml:space="preserve">Data </w:t>
      </w:r>
      <w:r w:rsidRPr="005E7FCD">
        <w:rPr>
          <w:spacing w:val="-2"/>
        </w:rPr>
        <w:t>(2024)</w:t>
      </w:r>
    </w:p>
    <w:p w14:paraId="7DB4E164" w14:textId="580FAA62" w:rsidR="00347097" w:rsidRPr="005E7FCD" w:rsidRDefault="009E18CB" w:rsidP="009E18CB">
      <w:pPr>
        <w:spacing w:line="276" w:lineRule="auto"/>
        <w:ind w:firstLine="567"/>
        <w:contextualSpacing/>
        <w:jc w:val="both"/>
        <w:rPr>
          <w:rFonts w:eastAsia="Calibri"/>
          <w:sz w:val="24"/>
          <w:szCs w:val="24"/>
        </w:rPr>
      </w:pPr>
      <w:r w:rsidRPr="005E7FCD">
        <w:rPr>
          <w:rFonts w:eastAsia="Calibri"/>
          <w:sz w:val="24"/>
          <w:szCs w:val="24"/>
          <w:lang w:val="id"/>
        </w:rPr>
        <w:t xml:space="preserve">Although the majority of statement items have values loading factor above 0.70, the table shows that there are three statement items with values below 0.70, namely Y.3 (0.618) on the student learning outcomes variable, X1.2 (0.684) on the education management variable, and X3.1 (0.691) on the teacher performance effectiveness variable. </w:t>
      </w:r>
      <w:r w:rsidRPr="005E7FCD">
        <w:rPr>
          <w:rFonts w:eastAsia="Calibri"/>
          <w:sz w:val="24"/>
          <w:szCs w:val="24"/>
        </w:rPr>
        <w:t xml:space="preserve">A complete visualization of </w:t>
      </w:r>
      <w:proofErr w:type="gramStart"/>
      <w:r w:rsidRPr="005E7FCD">
        <w:rPr>
          <w:rFonts w:eastAsia="Calibri"/>
          <w:sz w:val="24"/>
          <w:szCs w:val="24"/>
        </w:rPr>
        <w:t>the  value</w:t>
      </w:r>
      <w:proofErr w:type="gramEnd"/>
      <w:r w:rsidRPr="005E7FCD">
        <w:rPr>
          <w:rFonts w:eastAsia="Calibri"/>
          <w:sz w:val="24"/>
          <w:szCs w:val="24"/>
        </w:rPr>
        <w:t xml:space="preserve"> of  loading factor each statement item is presented in the following figure:</w:t>
      </w:r>
    </w:p>
    <w:p w14:paraId="67897F49" w14:textId="77777777" w:rsidR="009E18CB" w:rsidRPr="005E7FCD" w:rsidRDefault="009E18CB" w:rsidP="009E18CB">
      <w:pPr>
        <w:spacing w:line="276" w:lineRule="auto"/>
        <w:ind w:firstLine="567"/>
        <w:contextualSpacing/>
        <w:jc w:val="both"/>
        <w:rPr>
          <w:rFonts w:eastAsia="Calibri"/>
          <w:sz w:val="24"/>
          <w:szCs w:val="24"/>
        </w:rPr>
      </w:pPr>
    </w:p>
    <w:p w14:paraId="1656F34F" w14:textId="6FD701C7" w:rsidR="009E18CB" w:rsidRPr="005E7FCD" w:rsidRDefault="009E18CB" w:rsidP="009E18CB">
      <w:pPr>
        <w:spacing w:line="276" w:lineRule="auto"/>
        <w:contextualSpacing/>
        <w:jc w:val="center"/>
        <w:rPr>
          <w:b/>
          <w:bCs/>
          <w:sz w:val="24"/>
          <w:szCs w:val="24"/>
          <w:lang w:val="sv-SE"/>
        </w:rPr>
      </w:pPr>
      <w:r w:rsidRPr="005E7FCD">
        <w:rPr>
          <w:noProof/>
        </w:rPr>
        <w:drawing>
          <wp:inline distT="0" distB="0" distL="0" distR="0" wp14:anchorId="266C230F" wp14:editId="229D4A2A">
            <wp:extent cx="4826000" cy="2670623"/>
            <wp:effectExtent l="0" t="0" r="0" b="0"/>
            <wp:docPr id="10877964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4432"/>
                    <a:stretch/>
                  </pic:blipFill>
                  <pic:spPr bwMode="auto">
                    <a:xfrm>
                      <a:off x="0" y="0"/>
                      <a:ext cx="4830755" cy="2673254"/>
                    </a:xfrm>
                    <a:prstGeom prst="rect">
                      <a:avLst/>
                    </a:prstGeom>
                    <a:noFill/>
                    <a:ln>
                      <a:noFill/>
                    </a:ln>
                    <a:extLst>
                      <a:ext uri="{53640926-AAD7-44D8-BBD7-CCE9431645EC}">
                        <a14:shadowObscured xmlns:a14="http://schemas.microsoft.com/office/drawing/2010/main"/>
                      </a:ext>
                    </a:extLst>
                  </pic:spPr>
                </pic:pic>
              </a:graphicData>
            </a:graphic>
          </wp:inline>
        </w:drawing>
      </w:r>
    </w:p>
    <w:p w14:paraId="5A768BE6" w14:textId="77777777" w:rsidR="009E18CB" w:rsidRPr="005E7FCD" w:rsidRDefault="009E18CB" w:rsidP="009E18CB">
      <w:pPr>
        <w:spacing w:line="276" w:lineRule="auto"/>
        <w:contextualSpacing/>
        <w:jc w:val="center"/>
        <w:rPr>
          <w:b/>
          <w:bCs/>
          <w:sz w:val="24"/>
          <w:szCs w:val="24"/>
        </w:rPr>
      </w:pPr>
      <w:r w:rsidRPr="005E7FCD">
        <w:rPr>
          <w:b/>
          <w:bCs/>
          <w:sz w:val="24"/>
          <w:szCs w:val="24"/>
        </w:rPr>
        <w:t>Figure 1</w:t>
      </w:r>
      <w:r w:rsidR="00347097" w:rsidRPr="005E7FCD">
        <w:rPr>
          <w:b/>
          <w:bCs/>
          <w:sz w:val="24"/>
          <w:szCs w:val="24"/>
        </w:rPr>
        <w:t xml:space="preserve">. </w:t>
      </w:r>
      <w:r w:rsidRPr="005E7FCD">
        <w:rPr>
          <w:b/>
          <w:bCs/>
          <w:sz w:val="24"/>
          <w:szCs w:val="24"/>
        </w:rPr>
        <w:t>Convergent Validity Test Results with Outer Loadings I</w:t>
      </w:r>
    </w:p>
    <w:p w14:paraId="10E1EFDE" w14:textId="5AFE9651" w:rsidR="009E18CB" w:rsidRPr="005E7FCD" w:rsidRDefault="009E18CB" w:rsidP="009E18CB">
      <w:pPr>
        <w:spacing w:line="276" w:lineRule="auto"/>
        <w:contextualSpacing/>
        <w:jc w:val="center"/>
        <w:rPr>
          <w:sz w:val="22"/>
          <w:szCs w:val="22"/>
        </w:rPr>
      </w:pPr>
      <w:r w:rsidRPr="005E7FCD">
        <w:rPr>
          <w:sz w:val="22"/>
          <w:szCs w:val="22"/>
        </w:rPr>
        <w:t xml:space="preserve">Source: Primary Data </w:t>
      </w:r>
      <w:r w:rsidR="005E7FCD" w:rsidRPr="005E7FCD">
        <w:rPr>
          <w:sz w:val="22"/>
          <w:szCs w:val="22"/>
        </w:rPr>
        <w:t>Processing</w:t>
      </w:r>
      <w:r w:rsidR="005E7FCD" w:rsidRPr="005E7FCD">
        <w:rPr>
          <w:sz w:val="22"/>
          <w:szCs w:val="22"/>
        </w:rPr>
        <w:t xml:space="preserve"> </w:t>
      </w:r>
      <w:r w:rsidRPr="005E7FCD">
        <w:rPr>
          <w:sz w:val="22"/>
          <w:szCs w:val="22"/>
        </w:rPr>
        <w:t xml:space="preserve">(2024) </w:t>
      </w:r>
    </w:p>
    <w:p w14:paraId="3549DF18" w14:textId="77777777" w:rsidR="009E18CB" w:rsidRPr="005E7FCD" w:rsidRDefault="009E18CB" w:rsidP="009E18CB">
      <w:pPr>
        <w:spacing w:line="276" w:lineRule="auto"/>
        <w:contextualSpacing/>
        <w:jc w:val="center"/>
        <w:rPr>
          <w:rFonts w:eastAsia="Calibri"/>
          <w:sz w:val="24"/>
          <w:szCs w:val="24"/>
          <w:lang w:val="id"/>
        </w:rPr>
      </w:pPr>
    </w:p>
    <w:p w14:paraId="6E0071F5" w14:textId="7DB31F53" w:rsidR="009E18CB" w:rsidRPr="005E7FCD" w:rsidRDefault="009E18CB" w:rsidP="009E18CB">
      <w:pPr>
        <w:spacing w:line="276" w:lineRule="auto"/>
        <w:ind w:firstLine="567"/>
        <w:contextualSpacing/>
        <w:jc w:val="both"/>
        <w:rPr>
          <w:rFonts w:eastAsia="Calibri"/>
          <w:sz w:val="24"/>
          <w:szCs w:val="24"/>
        </w:rPr>
      </w:pPr>
      <w:r w:rsidRPr="005E7FCD">
        <w:rPr>
          <w:rFonts w:eastAsia="Calibri"/>
          <w:sz w:val="24"/>
          <w:szCs w:val="24"/>
        </w:rPr>
        <w:t>Three statement items that did not meet the validity standards because they had a</w:t>
      </w:r>
      <w:r w:rsidR="005E7FCD">
        <w:rPr>
          <w:rFonts w:eastAsia="Calibri"/>
          <w:sz w:val="24"/>
          <w:szCs w:val="24"/>
        </w:rPr>
        <w:t xml:space="preserve"> value loading factor below 0.70 were removed from further analysis. After these deletions, the validity test convergent was re-conducted, and all remaining statement items had a value </w:t>
      </w:r>
      <w:r w:rsidRPr="005E7FCD">
        <w:rPr>
          <w:rFonts w:eastAsia="Calibri"/>
          <w:sz w:val="24"/>
          <w:szCs w:val="24"/>
        </w:rPr>
        <w:t>loading factor above 0.70, as shown in the following figure.</w:t>
      </w:r>
    </w:p>
    <w:p w14:paraId="0AC6B26D" w14:textId="46BBCE0C" w:rsidR="00347097" w:rsidRPr="005E7FCD" w:rsidRDefault="00347097" w:rsidP="00347097">
      <w:pPr>
        <w:spacing w:line="276" w:lineRule="auto"/>
        <w:contextualSpacing/>
        <w:jc w:val="center"/>
        <w:rPr>
          <w:rFonts w:eastAsia="Calibri"/>
          <w:b/>
          <w:bCs/>
          <w:sz w:val="32"/>
          <w:szCs w:val="32"/>
        </w:rPr>
      </w:pPr>
    </w:p>
    <w:p w14:paraId="31577BD8" w14:textId="0436C871" w:rsidR="009E18CB" w:rsidRPr="005E7FCD" w:rsidRDefault="009E18CB" w:rsidP="00347097">
      <w:pPr>
        <w:spacing w:line="276" w:lineRule="auto"/>
        <w:contextualSpacing/>
        <w:jc w:val="center"/>
        <w:rPr>
          <w:rFonts w:eastAsia="Calibri"/>
          <w:b/>
          <w:bCs/>
          <w:sz w:val="32"/>
          <w:szCs w:val="32"/>
          <w:lang w:val="id"/>
        </w:rPr>
      </w:pPr>
      <w:r w:rsidRPr="005E7FCD">
        <w:rPr>
          <w:noProof/>
        </w:rPr>
        <w:lastRenderedPageBreak/>
        <w:drawing>
          <wp:inline distT="0" distB="0" distL="0" distR="0" wp14:anchorId="44B448A7" wp14:editId="2FC1B6B0">
            <wp:extent cx="4737100" cy="2626899"/>
            <wp:effectExtent l="0" t="0" r="6350" b="2540"/>
            <wp:docPr id="5171040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t="4612"/>
                    <a:stretch/>
                  </pic:blipFill>
                  <pic:spPr bwMode="auto">
                    <a:xfrm>
                      <a:off x="0" y="0"/>
                      <a:ext cx="4745785" cy="2631715"/>
                    </a:xfrm>
                    <a:prstGeom prst="rect">
                      <a:avLst/>
                    </a:prstGeom>
                    <a:noFill/>
                    <a:ln>
                      <a:noFill/>
                    </a:ln>
                    <a:extLst>
                      <a:ext uri="{53640926-AAD7-44D8-BBD7-CCE9431645EC}">
                        <a14:shadowObscured xmlns:a14="http://schemas.microsoft.com/office/drawing/2010/main"/>
                      </a:ext>
                    </a:extLst>
                  </pic:spPr>
                </pic:pic>
              </a:graphicData>
            </a:graphic>
          </wp:inline>
        </w:drawing>
      </w:r>
    </w:p>
    <w:p w14:paraId="161CD7C8" w14:textId="15FF4DDF" w:rsidR="009E18CB" w:rsidRPr="005E7FCD" w:rsidRDefault="009E18CB" w:rsidP="009E18CB">
      <w:pPr>
        <w:spacing w:line="276" w:lineRule="auto"/>
        <w:contextualSpacing/>
        <w:jc w:val="center"/>
        <w:rPr>
          <w:b/>
          <w:bCs/>
          <w:sz w:val="22"/>
          <w:szCs w:val="22"/>
        </w:rPr>
      </w:pPr>
      <w:r w:rsidRPr="005E7FCD">
        <w:rPr>
          <w:b/>
          <w:bCs/>
          <w:sz w:val="22"/>
          <w:szCs w:val="22"/>
        </w:rPr>
        <w:t>Figure 2. Results of Convergent Validity Test with Outer Loadings II</w:t>
      </w:r>
    </w:p>
    <w:p w14:paraId="6B8EE194" w14:textId="147A53F0" w:rsidR="009E18CB" w:rsidRPr="005E7FCD" w:rsidRDefault="009E18CB" w:rsidP="009E18CB">
      <w:pPr>
        <w:spacing w:line="276" w:lineRule="auto"/>
        <w:contextualSpacing/>
        <w:jc w:val="center"/>
        <w:rPr>
          <w:sz w:val="22"/>
          <w:szCs w:val="22"/>
        </w:rPr>
      </w:pPr>
      <w:r w:rsidRPr="005E7FCD">
        <w:rPr>
          <w:sz w:val="22"/>
          <w:szCs w:val="22"/>
        </w:rPr>
        <w:t xml:space="preserve">Source: Primary Data Processing </w:t>
      </w:r>
      <w:r w:rsidR="00833D68" w:rsidRPr="005E7FCD">
        <w:rPr>
          <w:sz w:val="22"/>
          <w:szCs w:val="22"/>
        </w:rPr>
        <w:t>(2024)</w:t>
      </w:r>
    </w:p>
    <w:p w14:paraId="04B267F8" w14:textId="77777777" w:rsidR="00347097" w:rsidRPr="005E7FCD" w:rsidRDefault="00347097" w:rsidP="009E18CB">
      <w:pPr>
        <w:spacing w:line="276" w:lineRule="auto"/>
        <w:contextualSpacing/>
        <w:rPr>
          <w:rFonts w:eastAsia="Calibri"/>
          <w:sz w:val="24"/>
          <w:szCs w:val="24"/>
          <w:lang w:val="id"/>
        </w:rPr>
      </w:pPr>
    </w:p>
    <w:p w14:paraId="04F9AB3A" w14:textId="56A979FD" w:rsidR="009E18CB" w:rsidRPr="005E7FCD" w:rsidRDefault="009E18CB" w:rsidP="009E18CB">
      <w:pPr>
        <w:spacing w:line="276" w:lineRule="auto"/>
        <w:ind w:firstLine="567"/>
        <w:contextualSpacing/>
        <w:jc w:val="both"/>
        <w:rPr>
          <w:rFonts w:eastAsia="Calibri"/>
          <w:sz w:val="24"/>
          <w:szCs w:val="24"/>
          <w:lang w:val="id"/>
        </w:rPr>
      </w:pPr>
      <w:r w:rsidRPr="005E7FCD">
        <w:rPr>
          <w:rFonts w:eastAsia="Calibri"/>
          <w:sz w:val="24"/>
          <w:szCs w:val="24"/>
          <w:lang w:val="id"/>
        </w:rPr>
        <w:t>Analysis of the test convergent validity conducted by looking at the</w:t>
      </w:r>
      <w:r w:rsidR="00833D68" w:rsidRPr="005E7FCD">
        <w:rPr>
          <w:rFonts w:eastAsia="Calibri"/>
          <w:sz w:val="24"/>
          <w:szCs w:val="24"/>
          <w:lang w:val="id"/>
        </w:rPr>
        <w:t xml:space="preserve"> </w:t>
      </w:r>
      <w:r w:rsidRPr="005E7FCD">
        <w:rPr>
          <w:rFonts w:eastAsia="Calibri"/>
          <w:sz w:val="24"/>
          <w:szCs w:val="24"/>
          <w:lang w:val="id"/>
        </w:rPr>
        <w:t>value</w:t>
      </w:r>
      <w:r w:rsidR="00833D68" w:rsidRPr="005E7FCD">
        <w:rPr>
          <w:rFonts w:eastAsia="Calibri"/>
          <w:sz w:val="24"/>
          <w:szCs w:val="24"/>
          <w:lang w:val="id"/>
        </w:rPr>
        <w:t xml:space="preserve"> </w:t>
      </w:r>
      <w:r w:rsidRPr="005E7FCD">
        <w:rPr>
          <w:rFonts w:eastAsia="Calibri"/>
          <w:sz w:val="24"/>
          <w:szCs w:val="24"/>
          <w:lang w:val="id"/>
        </w:rPr>
        <w:t>loading factor on each statement item shows that of the 31 statement items tested, 28 items were declared valid (loading factor&gt; 0.70)</w:t>
      </w:r>
      <w:r w:rsidR="00833D68" w:rsidRPr="005E7FCD">
        <w:rPr>
          <w:rFonts w:eastAsia="Calibri"/>
          <w:sz w:val="24"/>
          <w:szCs w:val="24"/>
          <w:lang w:val="id"/>
        </w:rPr>
        <w:t>,</w:t>
      </w:r>
      <w:r w:rsidRPr="005E7FCD">
        <w:rPr>
          <w:rFonts w:eastAsia="Calibri"/>
          <w:sz w:val="24"/>
          <w:szCs w:val="24"/>
          <w:lang w:val="id"/>
        </w:rPr>
        <w:t xml:space="preserve"> and 3 items were declared invalid (loading factor &lt;0.70). The invalid statement items were deleted, and then data processing was carried out to obtain the</w:t>
      </w:r>
      <w:r w:rsidR="00833D68" w:rsidRPr="005E7FCD">
        <w:rPr>
          <w:rFonts w:eastAsia="Calibri"/>
          <w:sz w:val="24"/>
          <w:szCs w:val="24"/>
          <w:lang w:val="id"/>
        </w:rPr>
        <w:t xml:space="preserve"> </w:t>
      </w:r>
      <w:r w:rsidRPr="005E7FCD">
        <w:rPr>
          <w:rFonts w:eastAsia="Calibri"/>
          <w:sz w:val="24"/>
          <w:szCs w:val="24"/>
          <w:lang w:val="id"/>
        </w:rPr>
        <w:t>valueAverage Variance Extracted (AVE).  If the AVE value obtained is below 0.5, the variable does not meet the</w:t>
      </w:r>
      <w:r w:rsidR="00833D68" w:rsidRPr="005E7FCD">
        <w:rPr>
          <w:rFonts w:eastAsia="Calibri"/>
          <w:sz w:val="24"/>
          <w:szCs w:val="24"/>
          <w:lang w:val="id"/>
        </w:rPr>
        <w:t xml:space="preserve"> </w:t>
      </w:r>
      <w:r w:rsidRPr="005E7FCD">
        <w:rPr>
          <w:rFonts w:eastAsia="Calibri"/>
          <w:sz w:val="24"/>
          <w:szCs w:val="24"/>
          <w:lang w:val="id"/>
        </w:rPr>
        <w:t>rule of thumb.</w:t>
      </w:r>
    </w:p>
    <w:p w14:paraId="2DBE33FD" w14:textId="77777777" w:rsidR="009E18CB" w:rsidRPr="005E7FCD" w:rsidRDefault="009E18CB" w:rsidP="009E18CB">
      <w:pPr>
        <w:spacing w:line="276" w:lineRule="auto"/>
        <w:ind w:firstLine="567"/>
        <w:contextualSpacing/>
        <w:jc w:val="both"/>
        <w:rPr>
          <w:rFonts w:eastAsia="Calibri"/>
          <w:sz w:val="24"/>
          <w:szCs w:val="24"/>
          <w:lang w:val="id"/>
        </w:rPr>
      </w:pPr>
    </w:p>
    <w:p w14:paraId="528E4980" w14:textId="651D88C2" w:rsidR="009E18CB" w:rsidRPr="005E7FCD" w:rsidRDefault="009E18CB" w:rsidP="009E18CB">
      <w:pPr>
        <w:spacing w:line="276" w:lineRule="auto"/>
        <w:jc w:val="center"/>
        <w:rPr>
          <w:b/>
          <w:bCs/>
          <w:szCs w:val="24"/>
          <w:lang w:val="en-ID"/>
        </w:rPr>
      </w:pPr>
      <w:r w:rsidRPr="005E7FCD">
        <w:rPr>
          <w:b/>
          <w:bCs/>
          <w:szCs w:val="24"/>
          <w:lang w:val="id"/>
        </w:rPr>
        <w:t xml:space="preserve">Table 2. </w:t>
      </w:r>
      <w:r w:rsidRPr="005E7FCD">
        <w:rPr>
          <w:b/>
          <w:bCs/>
          <w:szCs w:val="24"/>
          <w:lang w:val="en-ID"/>
        </w:rPr>
        <w:t>Results of Convergent Validity Test with Average Variance Extracted (AVE)</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093"/>
        <w:gridCol w:w="2202"/>
      </w:tblGrid>
      <w:tr w:rsidR="009E18CB" w:rsidRPr="005E7FCD" w14:paraId="3DD3903A" w14:textId="77777777" w:rsidTr="00833D68">
        <w:trPr>
          <w:trHeight w:val="20"/>
          <w:jc w:val="center"/>
        </w:trPr>
        <w:tc>
          <w:tcPr>
            <w:tcW w:w="4093" w:type="dxa"/>
          </w:tcPr>
          <w:p w14:paraId="37A6A6AA" w14:textId="77777777" w:rsidR="009E18CB" w:rsidRPr="005E7FCD" w:rsidRDefault="009E18CB" w:rsidP="009E18CB">
            <w:pPr>
              <w:spacing w:line="276" w:lineRule="auto"/>
              <w:jc w:val="center"/>
              <w:rPr>
                <w:b/>
                <w:sz w:val="22"/>
                <w:szCs w:val="22"/>
                <w:lang w:val="en-ID"/>
              </w:rPr>
            </w:pPr>
            <w:r w:rsidRPr="005E7FCD">
              <w:rPr>
                <w:b/>
                <w:sz w:val="22"/>
                <w:szCs w:val="22"/>
                <w:lang w:val="en-ID"/>
              </w:rPr>
              <w:t>Variables</w:t>
            </w:r>
          </w:p>
        </w:tc>
        <w:tc>
          <w:tcPr>
            <w:tcW w:w="2202" w:type="dxa"/>
          </w:tcPr>
          <w:p w14:paraId="0F54A892" w14:textId="77777777" w:rsidR="009E18CB" w:rsidRPr="005E7FCD" w:rsidRDefault="009E18CB" w:rsidP="009E18CB">
            <w:pPr>
              <w:spacing w:line="276" w:lineRule="auto"/>
              <w:jc w:val="center"/>
              <w:rPr>
                <w:b/>
                <w:sz w:val="22"/>
                <w:szCs w:val="22"/>
                <w:lang w:val="en-ID"/>
              </w:rPr>
            </w:pPr>
            <w:r w:rsidRPr="005E7FCD">
              <w:rPr>
                <w:b/>
                <w:sz w:val="22"/>
                <w:szCs w:val="22"/>
                <w:lang w:val="en-ID"/>
              </w:rPr>
              <w:t>AVE Value</w:t>
            </w:r>
          </w:p>
        </w:tc>
      </w:tr>
      <w:tr w:rsidR="009E18CB" w:rsidRPr="005E7FCD" w14:paraId="717F08FF" w14:textId="77777777" w:rsidTr="00833D68">
        <w:trPr>
          <w:trHeight w:val="20"/>
          <w:jc w:val="center"/>
        </w:trPr>
        <w:tc>
          <w:tcPr>
            <w:tcW w:w="4093" w:type="dxa"/>
            <w:vAlign w:val="center"/>
          </w:tcPr>
          <w:p w14:paraId="7850DAD5" w14:textId="77777777" w:rsidR="009E18CB" w:rsidRPr="005E7FCD" w:rsidRDefault="009E18CB" w:rsidP="009E18CB">
            <w:pPr>
              <w:spacing w:line="276" w:lineRule="auto"/>
              <w:ind w:left="113"/>
              <w:rPr>
                <w:sz w:val="22"/>
                <w:szCs w:val="22"/>
                <w:lang w:val="en-ID"/>
              </w:rPr>
            </w:pPr>
            <w:r w:rsidRPr="005E7FCD">
              <w:rPr>
                <w:sz w:val="22"/>
                <w:szCs w:val="22"/>
                <w:lang w:val="en-ID" w:eastAsia="en-ID"/>
              </w:rPr>
              <w:t>Learning Outcomes</w:t>
            </w:r>
          </w:p>
        </w:tc>
        <w:tc>
          <w:tcPr>
            <w:tcW w:w="2202" w:type="dxa"/>
            <w:vAlign w:val="center"/>
          </w:tcPr>
          <w:p w14:paraId="50E80E72" w14:textId="77777777" w:rsidR="009E18CB" w:rsidRPr="005E7FCD" w:rsidRDefault="009E18CB" w:rsidP="009E18CB">
            <w:pPr>
              <w:spacing w:line="276" w:lineRule="auto"/>
              <w:jc w:val="center"/>
              <w:rPr>
                <w:sz w:val="22"/>
                <w:szCs w:val="22"/>
              </w:rPr>
            </w:pPr>
            <w:r w:rsidRPr="005E7FCD">
              <w:rPr>
                <w:sz w:val="22"/>
                <w:szCs w:val="22"/>
                <w:lang w:val="en-ID" w:eastAsia="en-ID"/>
              </w:rPr>
              <w:t>0.670</w:t>
            </w:r>
          </w:p>
        </w:tc>
      </w:tr>
      <w:tr w:rsidR="009E18CB" w:rsidRPr="005E7FCD" w14:paraId="4F3DC802" w14:textId="77777777" w:rsidTr="00833D68">
        <w:trPr>
          <w:trHeight w:val="20"/>
          <w:jc w:val="center"/>
        </w:trPr>
        <w:tc>
          <w:tcPr>
            <w:tcW w:w="4093" w:type="dxa"/>
            <w:vAlign w:val="center"/>
          </w:tcPr>
          <w:p w14:paraId="318919D2" w14:textId="77777777" w:rsidR="009E18CB" w:rsidRPr="005E7FCD" w:rsidRDefault="009E18CB" w:rsidP="009E18CB">
            <w:pPr>
              <w:spacing w:line="276" w:lineRule="auto"/>
              <w:ind w:left="113"/>
              <w:rPr>
                <w:sz w:val="22"/>
                <w:szCs w:val="22"/>
                <w:lang w:val="en-ID"/>
              </w:rPr>
            </w:pPr>
            <w:r w:rsidRPr="005E7FCD">
              <w:rPr>
                <w:sz w:val="22"/>
                <w:szCs w:val="22"/>
                <w:lang w:val="en-ID" w:eastAsia="en-ID"/>
              </w:rPr>
              <w:t>Education Management</w:t>
            </w:r>
          </w:p>
        </w:tc>
        <w:tc>
          <w:tcPr>
            <w:tcW w:w="2202" w:type="dxa"/>
            <w:vAlign w:val="center"/>
          </w:tcPr>
          <w:p w14:paraId="73B05870" w14:textId="77777777" w:rsidR="009E18CB" w:rsidRPr="005E7FCD" w:rsidRDefault="009E18CB" w:rsidP="009E18CB">
            <w:pPr>
              <w:spacing w:line="276" w:lineRule="auto"/>
              <w:jc w:val="center"/>
              <w:rPr>
                <w:sz w:val="22"/>
                <w:szCs w:val="22"/>
              </w:rPr>
            </w:pPr>
            <w:r w:rsidRPr="005E7FCD">
              <w:rPr>
                <w:sz w:val="22"/>
                <w:szCs w:val="22"/>
                <w:lang w:val="en-ID" w:eastAsia="en-ID"/>
              </w:rPr>
              <w:t>0.599</w:t>
            </w:r>
          </w:p>
        </w:tc>
      </w:tr>
      <w:tr w:rsidR="009E18CB" w:rsidRPr="005E7FCD" w14:paraId="62DEB718" w14:textId="77777777" w:rsidTr="00833D68">
        <w:trPr>
          <w:trHeight w:val="20"/>
          <w:jc w:val="center"/>
        </w:trPr>
        <w:tc>
          <w:tcPr>
            <w:tcW w:w="4093" w:type="dxa"/>
            <w:vAlign w:val="center"/>
          </w:tcPr>
          <w:p w14:paraId="102ED05E" w14:textId="77777777" w:rsidR="009E18CB" w:rsidRPr="005E7FCD" w:rsidRDefault="009E18CB" w:rsidP="009E18CB">
            <w:pPr>
              <w:spacing w:line="276" w:lineRule="auto"/>
              <w:ind w:left="113"/>
              <w:rPr>
                <w:sz w:val="22"/>
                <w:szCs w:val="22"/>
                <w:lang w:val="en-ID"/>
              </w:rPr>
            </w:pPr>
            <w:r w:rsidRPr="005E7FCD">
              <w:rPr>
                <w:sz w:val="22"/>
                <w:szCs w:val="22"/>
                <w:lang w:val="en-ID" w:eastAsia="en-ID"/>
              </w:rPr>
              <w:t>Transformational Leadership</w:t>
            </w:r>
          </w:p>
        </w:tc>
        <w:tc>
          <w:tcPr>
            <w:tcW w:w="2202" w:type="dxa"/>
            <w:vAlign w:val="center"/>
          </w:tcPr>
          <w:p w14:paraId="6EFC5F3E" w14:textId="77777777" w:rsidR="009E18CB" w:rsidRPr="005E7FCD" w:rsidRDefault="009E18CB" w:rsidP="009E18CB">
            <w:pPr>
              <w:spacing w:line="276" w:lineRule="auto"/>
              <w:jc w:val="center"/>
              <w:rPr>
                <w:sz w:val="22"/>
                <w:szCs w:val="22"/>
              </w:rPr>
            </w:pPr>
            <w:r w:rsidRPr="005E7FCD">
              <w:rPr>
                <w:sz w:val="22"/>
                <w:szCs w:val="22"/>
                <w:lang w:val="en-ID" w:eastAsia="en-ID"/>
              </w:rPr>
              <w:t>0.797</w:t>
            </w:r>
          </w:p>
        </w:tc>
      </w:tr>
      <w:tr w:rsidR="009E18CB" w:rsidRPr="005E7FCD" w14:paraId="27CE5CE4" w14:textId="77777777" w:rsidTr="00833D68">
        <w:trPr>
          <w:trHeight w:val="20"/>
          <w:jc w:val="center"/>
        </w:trPr>
        <w:tc>
          <w:tcPr>
            <w:tcW w:w="4093" w:type="dxa"/>
            <w:vAlign w:val="center"/>
          </w:tcPr>
          <w:p w14:paraId="15231160" w14:textId="77777777" w:rsidR="009E18CB" w:rsidRPr="005E7FCD" w:rsidRDefault="009E18CB" w:rsidP="009E18CB">
            <w:pPr>
              <w:spacing w:line="276" w:lineRule="auto"/>
              <w:ind w:left="113"/>
              <w:rPr>
                <w:sz w:val="22"/>
                <w:szCs w:val="22"/>
                <w:lang w:val="en-ID"/>
              </w:rPr>
            </w:pPr>
            <w:r w:rsidRPr="005E7FCD">
              <w:rPr>
                <w:sz w:val="22"/>
                <w:szCs w:val="22"/>
                <w:lang w:val="en-ID" w:eastAsia="en-ID"/>
              </w:rPr>
              <w:t>Performance Effectiveness</w:t>
            </w:r>
          </w:p>
        </w:tc>
        <w:tc>
          <w:tcPr>
            <w:tcW w:w="2202" w:type="dxa"/>
            <w:vAlign w:val="center"/>
          </w:tcPr>
          <w:p w14:paraId="7D5E5ACD" w14:textId="77777777" w:rsidR="009E18CB" w:rsidRPr="005E7FCD" w:rsidRDefault="009E18CB" w:rsidP="009E18CB">
            <w:pPr>
              <w:spacing w:line="276" w:lineRule="auto"/>
              <w:jc w:val="center"/>
              <w:rPr>
                <w:sz w:val="22"/>
                <w:szCs w:val="22"/>
              </w:rPr>
            </w:pPr>
            <w:r w:rsidRPr="005E7FCD">
              <w:rPr>
                <w:sz w:val="22"/>
                <w:szCs w:val="22"/>
                <w:lang w:val="en-ID" w:eastAsia="en-ID"/>
              </w:rPr>
              <w:t>0.756</w:t>
            </w:r>
          </w:p>
        </w:tc>
      </w:tr>
    </w:tbl>
    <w:p w14:paraId="32CE5864" w14:textId="2D573AC3" w:rsidR="009E18CB" w:rsidRPr="005E7FCD" w:rsidRDefault="009E18CB" w:rsidP="00833D68">
      <w:pPr>
        <w:jc w:val="center"/>
        <w:rPr>
          <w:szCs w:val="24"/>
          <w:lang w:val="en-ID"/>
        </w:rPr>
      </w:pPr>
      <w:r w:rsidRPr="005E7FCD">
        <w:rPr>
          <w:szCs w:val="24"/>
          <w:lang w:val="en-ID"/>
        </w:rPr>
        <w:t xml:space="preserve">Source: Primary Data </w:t>
      </w:r>
      <w:r w:rsidR="00833D68" w:rsidRPr="005E7FCD">
        <w:rPr>
          <w:szCs w:val="24"/>
          <w:lang w:val="en-ID"/>
        </w:rPr>
        <w:t xml:space="preserve">Processing </w:t>
      </w:r>
      <w:r w:rsidRPr="005E7FCD">
        <w:rPr>
          <w:szCs w:val="24"/>
          <w:lang w:val="en-ID"/>
        </w:rPr>
        <w:t>(2024)</w:t>
      </w:r>
    </w:p>
    <w:p w14:paraId="3121CBB2" w14:textId="77777777" w:rsidR="009E18CB" w:rsidRPr="005E7FCD" w:rsidRDefault="009E18CB" w:rsidP="009E18CB">
      <w:pPr>
        <w:jc w:val="both"/>
        <w:rPr>
          <w:szCs w:val="24"/>
          <w:lang w:val="en-ID"/>
        </w:rPr>
      </w:pPr>
    </w:p>
    <w:p w14:paraId="78903D8F" w14:textId="205F7282" w:rsidR="009E18CB" w:rsidRPr="005E7FCD" w:rsidRDefault="009E18CB" w:rsidP="009E18CB">
      <w:pPr>
        <w:tabs>
          <w:tab w:val="left" w:pos="0"/>
        </w:tabs>
        <w:spacing w:line="276" w:lineRule="auto"/>
        <w:ind w:firstLine="567"/>
        <w:jc w:val="both"/>
        <w:rPr>
          <w:sz w:val="24"/>
          <w:szCs w:val="24"/>
          <w:lang w:val="en-ID"/>
        </w:rPr>
      </w:pPr>
      <w:r w:rsidRPr="005E7FCD">
        <w:rPr>
          <w:color w:val="000000"/>
          <w:sz w:val="24"/>
          <w:szCs w:val="24"/>
          <w:lang w:val="en-ID"/>
        </w:rPr>
        <w:t xml:space="preserve">Table 2 shows that all research variables have AVE values above 0.50, which indicates the </w:t>
      </w:r>
      <w:proofErr w:type="spellStart"/>
      <w:r w:rsidRPr="005E7FCD">
        <w:rPr>
          <w:color w:val="000000"/>
          <w:sz w:val="24"/>
          <w:szCs w:val="24"/>
          <w:lang w:val="en-ID"/>
        </w:rPr>
        <w:t>fulfillment</w:t>
      </w:r>
      <w:proofErr w:type="spellEnd"/>
      <w:r w:rsidRPr="005E7FCD">
        <w:rPr>
          <w:color w:val="000000"/>
          <w:sz w:val="24"/>
          <w:szCs w:val="24"/>
          <w:lang w:val="en-ID"/>
        </w:rPr>
        <w:t xml:space="preserve"> of convergent validity requirements.</w:t>
      </w:r>
    </w:p>
    <w:p w14:paraId="69AF4085" w14:textId="047C5F3D" w:rsidR="009E18CB" w:rsidRPr="005E7FCD" w:rsidRDefault="009E18CB" w:rsidP="00CA1448">
      <w:pPr>
        <w:pStyle w:val="ListParagraph"/>
        <w:numPr>
          <w:ilvl w:val="0"/>
          <w:numId w:val="5"/>
        </w:numPr>
        <w:spacing w:before="240" w:after="0"/>
        <w:ind w:left="426"/>
        <w:jc w:val="both"/>
        <w:rPr>
          <w:rFonts w:ascii="Times New Roman" w:eastAsia="Calibri" w:hAnsi="Times New Roman"/>
          <w:sz w:val="24"/>
          <w:szCs w:val="24"/>
          <w:lang w:val="sv-SE"/>
        </w:rPr>
      </w:pPr>
      <w:r w:rsidRPr="005E7FCD">
        <w:rPr>
          <w:rFonts w:ascii="Times New Roman" w:eastAsia="Calibri" w:hAnsi="Times New Roman"/>
          <w:sz w:val="24"/>
          <w:szCs w:val="24"/>
          <w:lang w:val="sv-SE"/>
        </w:rPr>
        <w:t>Discriminant Validity Test.</w:t>
      </w:r>
    </w:p>
    <w:p w14:paraId="2749EE6C" w14:textId="682B10C9" w:rsidR="009E18CB" w:rsidRPr="005E7FCD" w:rsidRDefault="009E18CB" w:rsidP="009E18CB">
      <w:pPr>
        <w:spacing w:line="276" w:lineRule="auto"/>
        <w:jc w:val="center"/>
        <w:rPr>
          <w:b/>
          <w:bCs/>
          <w:sz w:val="22"/>
          <w:szCs w:val="22"/>
        </w:rPr>
      </w:pPr>
      <w:r w:rsidRPr="005E7FCD">
        <w:rPr>
          <w:b/>
          <w:bCs/>
          <w:sz w:val="22"/>
          <w:szCs w:val="28"/>
        </w:rPr>
        <w:t xml:space="preserve">Table 2. </w:t>
      </w:r>
      <w:r w:rsidRPr="005E7FCD">
        <w:rPr>
          <w:b/>
          <w:bCs/>
          <w:sz w:val="22"/>
          <w:szCs w:val="22"/>
        </w:rPr>
        <w:t xml:space="preserve">Fornell-Larcker Criterion </w:t>
      </w:r>
      <w:r w:rsidRPr="005E7FCD">
        <w:rPr>
          <w:b/>
          <w:bCs/>
          <w:sz w:val="22"/>
          <w:szCs w:val="28"/>
        </w:rPr>
        <w:t>Discriminant Validity Test Results</w:t>
      </w:r>
    </w:p>
    <w:tbl>
      <w:tblPr>
        <w:tblW w:w="963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539"/>
        <w:gridCol w:w="1325"/>
        <w:gridCol w:w="1144"/>
        <w:gridCol w:w="2246"/>
        <w:gridCol w:w="1423"/>
      </w:tblGrid>
      <w:tr w:rsidR="009E18CB" w:rsidRPr="005E7FCD" w14:paraId="125639E5" w14:textId="77777777" w:rsidTr="00833D68">
        <w:trPr>
          <w:trHeight w:val="20"/>
          <w:jc w:val="center"/>
        </w:trPr>
        <w:tc>
          <w:tcPr>
            <w:tcW w:w="3539" w:type="dxa"/>
            <w:shd w:val="clear" w:color="auto" w:fill="auto"/>
            <w:noWrap/>
            <w:vAlign w:val="center"/>
            <w:hideMark/>
          </w:tcPr>
          <w:p w14:paraId="5A4C7974" w14:textId="77777777" w:rsidR="009E18CB" w:rsidRPr="005E7FCD" w:rsidRDefault="009E18CB" w:rsidP="009E18CB">
            <w:pPr>
              <w:spacing w:line="276" w:lineRule="auto"/>
              <w:rPr>
                <w:b/>
                <w:bCs/>
                <w:sz w:val="22"/>
                <w:szCs w:val="22"/>
              </w:rPr>
            </w:pPr>
          </w:p>
        </w:tc>
        <w:tc>
          <w:tcPr>
            <w:tcW w:w="1287" w:type="dxa"/>
            <w:shd w:val="clear" w:color="auto" w:fill="auto"/>
            <w:noWrap/>
            <w:vAlign w:val="center"/>
            <w:hideMark/>
          </w:tcPr>
          <w:p w14:paraId="42DC4E47" w14:textId="77777777" w:rsidR="009E18CB" w:rsidRPr="005E7FCD" w:rsidRDefault="009E18CB" w:rsidP="009E18CB">
            <w:pPr>
              <w:spacing w:line="276" w:lineRule="auto"/>
              <w:ind w:left="-113" w:right="-113"/>
              <w:jc w:val="center"/>
              <w:rPr>
                <w:b/>
                <w:bCs/>
                <w:sz w:val="22"/>
                <w:szCs w:val="22"/>
                <w:lang w:val="en-ID"/>
              </w:rPr>
            </w:pPr>
            <w:r w:rsidRPr="005E7FCD">
              <w:rPr>
                <w:b/>
                <w:bCs/>
                <w:sz w:val="22"/>
                <w:szCs w:val="22"/>
                <w:lang w:val="en-ID"/>
              </w:rPr>
              <w:t>Performance Effectiveness</w:t>
            </w:r>
          </w:p>
        </w:tc>
        <w:tc>
          <w:tcPr>
            <w:tcW w:w="1144" w:type="dxa"/>
            <w:shd w:val="clear" w:color="auto" w:fill="auto"/>
            <w:noWrap/>
            <w:vAlign w:val="center"/>
            <w:hideMark/>
          </w:tcPr>
          <w:p w14:paraId="18B3CC4B" w14:textId="77777777" w:rsidR="009E18CB" w:rsidRPr="005E7FCD" w:rsidRDefault="009E18CB" w:rsidP="009E18CB">
            <w:pPr>
              <w:spacing w:line="276" w:lineRule="auto"/>
              <w:ind w:left="-113" w:right="-113"/>
              <w:jc w:val="center"/>
              <w:rPr>
                <w:b/>
                <w:bCs/>
                <w:sz w:val="22"/>
                <w:szCs w:val="22"/>
                <w:lang w:val="en-ID"/>
              </w:rPr>
            </w:pPr>
            <w:r w:rsidRPr="005E7FCD">
              <w:rPr>
                <w:b/>
                <w:bCs/>
                <w:sz w:val="22"/>
                <w:szCs w:val="22"/>
                <w:lang w:val="en-ID"/>
              </w:rPr>
              <w:t>Learning Outcomes</w:t>
            </w:r>
          </w:p>
        </w:tc>
        <w:tc>
          <w:tcPr>
            <w:tcW w:w="2246" w:type="dxa"/>
            <w:shd w:val="clear" w:color="auto" w:fill="auto"/>
            <w:noWrap/>
            <w:vAlign w:val="center"/>
            <w:hideMark/>
          </w:tcPr>
          <w:p w14:paraId="44B10C33" w14:textId="77777777" w:rsidR="009E18CB" w:rsidRPr="005E7FCD" w:rsidRDefault="009E18CB" w:rsidP="009E18CB">
            <w:pPr>
              <w:spacing w:line="276" w:lineRule="auto"/>
              <w:ind w:left="-113" w:right="-113"/>
              <w:jc w:val="center"/>
              <w:rPr>
                <w:b/>
                <w:bCs/>
                <w:sz w:val="22"/>
                <w:szCs w:val="22"/>
                <w:lang w:val="en-ID"/>
              </w:rPr>
            </w:pPr>
            <w:r w:rsidRPr="005E7FCD">
              <w:rPr>
                <w:b/>
                <w:bCs/>
                <w:sz w:val="22"/>
                <w:szCs w:val="22"/>
                <w:lang w:val="en-ID"/>
              </w:rPr>
              <w:t>Transformational Leadership</w:t>
            </w:r>
          </w:p>
        </w:tc>
        <w:tc>
          <w:tcPr>
            <w:tcW w:w="1423" w:type="dxa"/>
            <w:shd w:val="clear" w:color="auto" w:fill="auto"/>
            <w:noWrap/>
            <w:vAlign w:val="center"/>
            <w:hideMark/>
          </w:tcPr>
          <w:p w14:paraId="572DC7C8" w14:textId="77777777" w:rsidR="009E18CB" w:rsidRPr="005E7FCD" w:rsidRDefault="009E18CB" w:rsidP="009E18CB">
            <w:pPr>
              <w:spacing w:line="276" w:lineRule="auto"/>
              <w:ind w:left="-113" w:right="-113"/>
              <w:jc w:val="center"/>
              <w:rPr>
                <w:b/>
                <w:bCs/>
                <w:sz w:val="22"/>
                <w:szCs w:val="22"/>
                <w:lang w:val="en-ID"/>
              </w:rPr>
            </w:pPr>
            <w:r w:rsidRPr="005E7FCD">
              <w:rPr>
                <w:b/>
                <w:bCs/>
                <w:sz w:val="22"/>
                <w:szCs w:val="22"/>
                <w:lang w:val="en-ID"/>
              </w:rPr>
              <w:t>Education Management</w:t>
            </w:r>
          </w:p>
        </w:tc>
      </w:tr>
      <w:tr w:rsidR="009E18CB" w:rsidRPr="005E7FCD" w14:paraId="2CE69430" w14:textId="77777777" w:rsidTr="00833D68">
        <w:trPr>
          <w:trHeight w:val="20"/>
          <w:jc w:val="center"/>
        </w:trPr>
        <w:tc>
          <w:tcPr>
            <w:tcW w:w="3539" w:type="dxa"/>
            <w:shd w:val="clear" w:color="auto" w:fill="auto"/>
            <w:noWrap/>
            <w:hideMark/>
          </w:tcPr>
          <w:p w14:paraId="10F7D1CC" w14:textId="77777777" w:rsidR="009E18CB" w:rsidRPr="005E7FCD" w:rsidRDefault="009E18CB" w:rsidP="009E18CB">
            <w:pPr>
              <w:spacing w:line="276" w:lineRule="auto"/>
              <w:rPr>
                <w:sz w:val="22"/>
                <w:szCs w:val="22"/>
                <w:lang w:val="en-ID"/>
              </w:rPr>
            </w:pPr>
            <w:r w:rsidRPr="005E7FCD">
              <w:rPr>
                <w:sz w:val="22"/>
                <w:szCs w:val="22"/>
                <w:lang w:val="en-ID"/>
              </w:rPr>
              <w:t>Performance Effectiveness</w:t>
            </w:r>
          </w:p>
        </w:tc>
        <w:tc>
          <w:tcPr>
            <w:tcW w:w="1287" w:type="dxa"/>
            <w:shd w:val="clear" w:color="auto" w:fill="auto"/>
            <w:noWrap/>
            <w:hideMark/>
          </w:tcPr>
          <w:p w14:paraId="0E383D27" w14:textId="77777777" w:rsidR="009E18CB" w:rsidRPr="005E7FCD" w:rsidRDefault="009E18CB" w:rsidP="009E18CB">
            <w:pPr>
              <w:spacing w:line="276" w:lineRule="auto"/>
              <w:jc w:val="center"/>
              <w:rPr>
                <w:sz w:val="22"/>
                <w:szCs w:val="22"/>
                <w:lang w:val="en-ID"/>
              </w:rPr>
            </w:pPr>
            <w:r w:rsidRPr="005E7FCD">
              <w:rPr>
                <w:sz w:val="22"/>
                <w:szCs w:val="22"/>
                <w:lang w:val="en-ID"/>
              </w:rPr>
              <w:t>0.869</w:t>
            </w:r>
          </w:p>
        </w:tc>
        <w:tc>
          <w:tcPr>
            <w:tcW w:w="1144" w:type="dxa"/>
            <w:shd w:val="clear" w:color="auto" w:fill="auto"/>
            <w:noWrap/>
            <w:hideMark/>
          </w:tcPr>
          <w:p w14:paraId="1E8EC3EE" w14:textId="77777777" w:rsidR="009E18CB" w:rsidRPr="005E7FCD" w:rsidRDefault="009E18CB" w:rsidP="009E18CB">
            <w:pPr>
              <w:spacing w:line="276" w:lineRule="auto"/>
              <w:jc w:val="center"/>
              <w:rPr>
                <w:sz w:val="22"/>
                <w:szCs w:val="22"/>
                <w:lang w:val="en-ID"/>
              </w:rPr>
            </w:pPr>
          </w:p>
        </w:tc>
        <w:tc>
          <w:tcPr>
            <w:tcW w:w="2246" w:type="dxa"/>
            <w:shd w:val="clear" w:color="auto" w:fill="auto"/>
            <w:noWrap/>
            <w:hideMark/>
          </w:tcPr>
          <w:p w14:paraId="65FF553B" w14:textId="77777777" w:rsidR="009E18CB" w:rsidRPr="005E7FCD" w:rsidRDefault="009E18CB" w:rsidP="009E18CB">
            <w:pPr>
              <w:spacing w:line="276" w:lineRule="auto"/>
              <w:jc w:val="center"/>
              <w:rPr>
                <w:sz w:val="22"/>
                <w:szCs w:val="22"/>
                <w:lang w:val="en-ID"/>
              </w:rPr>
            </w:pPr>
          </w:p>
        </w:tc>
        <w:tc>
          <w:tcPr>
            <w:tcW w:w="1423" w:type="dxa"/>
            <w:shd w:val="clear" w:color="auto" w:fill="auto"/>
            <w:noWrap/>
            <w:hideMark/>
          </w:tcPr>
          <w:p w14:paraId="0F759520" w14:textId="77777777" w:rsidR="009E18CB" w:rsidRPr="005E7FCD" w:rsidRDefault="009E18CB" w:rsidP="009E18CB">
            <w:pPr>
              <w:spacing w:line="276" w:lineRule="auto"/>
              <w:jc w:val="center"/>
              <w:rPr>
                <w:sz w:val="22"/>
                <w:szCs w:val="22"/>
                <w:lang w:val="en-ID"/>
              </w:rPr>
            </w:pPr>
          </w:p>
        </w:tc>
      </w:tr>
      <w:tr w:rsidR="009E18CB" w:rsidRPr="005E7FCD" w14:paraId="640C724D" w14:textId="77777777" w:rsidTr="00833D68">
        <w:trPr>
          <w:trHeight w:val="20"/>
          <w:jc w:val="center"/>
        </w:trPr>
        <w:tc>
          <w:tcPr>
            <w:tcW w:w="3539" w:type="dxa"/>
            <w:shd w:val="clear" w:color="auto" w:fill="auto"/>
            <w:noWrap/>
            <w:hideMark/>
          </w:tcPr>
          <w:p w14:paraId="24CFCBAF" w14:textId="77777777" w:rsidR="009E18CB" w:rsidRPr="005E7FCD" w:rsidRDefault="009E18CB" w:rsidP="009E18CB">
            <w:pPr>
              <w:spacing w:line="276" w:lineRule="auto"/>
              <w:rPr>
                <w:sz w:val="22"/>
                <w:szCs w:val="22"/>
                <w:lang w:val="en-ID"/>
              </w:rPr>
            </w:pPr>
            <w:r w:rsidRPr="005E7FCD">
              <w:rPr>
                <w:sz w:val="22"/>
                <w:szCs w:val="22"/>
                <w:lang w:val="en-ID"/>
              </w:rPr>
              <w:t>Learning Outcomes</w:t>
            </w:r>
          </w:p>
        </w:tc>
        <w:tc>
          <w:tcPr>
            <w:tcW w:w="1287" w:type="dxa"/>
            <w:shd w:val="clear" w:color="auto" w:fill="auto"/>
            <w:noWrap/>
            <w:hideMark/>
          </w:tcPr>
          <w:p w14:paraId="52C5AEAC" w14:textId="77777777" w:rsidR="009E18CB" w:rsidRPr="005E7FCD" w:rsidRDefault="009E18CB" w:rsidP="009E18CB">
            <w:pPr>
              <w:spacing w:line="276" w:lineRule="auto"/>
              <w:jc w:val="center"/>
              <w:rPr>
                <w:sz w:val="22"/>
                <w:szCs w:val="22"/>
                <w:lang w:val="en-ID"/>
              </w:rPr>
            </w:pPr>
            <w:r w:rsidRPr="005E7FCD">
              <w:rPr>
                <w:sz w:val="22"/>
                <w:szCs w:val="22"/>
                <w:lang w:val="en-ID"/>
              </w:rPr>
              <w:t>0.747</w:t>
            </w:r>
          </w:p>
        </w:tc>
        <w:tc>
          <w:tcPr>
            <w:tcW w:w="1144" w:type="dxa"/>
            <w:shd w:val="clear" w:color="auto" w:fill="auto"/>
            <w:noWrap/>
            <w:hideMark/>
          </w:tcPr>
          <w:p w14:paraId="04CADBDF" w14:textId="77777777" w:rsidR="009E18CB" w:rsidRPr="005E7FCD" w:rsidRDefault="009E18CB" w:rsidP="009E18CB">
            <w:pPr>
              <w:spacing w:line="276" w:lineRule="auto"/>
              <w:jc w:val="center"/>
              <w:rPr>
                <w:sz w:val="22"/>
                <w:szCs w:val="22"/>
                <w:lang w:val="en-ID"/>
              </w:rPr>
            </w:pPr>
            <w:r w:rsidRPr="005E7FCD">
              <w:rPr>
                <w:sz w:val="22"/>
                <w:szCs w:val="22"/>
                <w:lang w:val="en-ID"/>
              </w:rPr>
              <w:t>0.818</w:t>
            </w:r>
          </w:p>
        </w:tc>
        <w:tc>
          <w:tcPr>
            <w:tcW w:w="2246" w:type="dxa"/>
            <w:shd w:val="clear" w:color="auto" w:fill="auto"/>
            <w:noWrap/>
            <w:hideMark/>
          </w:tcPr>
          <w:p w14:paraId="7561B640" w14:textId="77777777" w:rsidR="009E18CB" w:rsidRPr="005E7FCD" w:rsidRDefault="009E18CB" w:rsidP="009E18CB">
            <w:pPr>
              <w:spacing w:line="276" w:lineRule="auto"/>
              <w:jc w:val="center"/>
              <w:rPr>
                <w:sz w:val="22"/>
                <w:szCs w:val="22"/>
                <w:lang w:val="en-ID"/>
              </w:rPr>
            </w:pPr>
          </w:p>
        </w:tc>
        <w:tc>
          <w:tcPr>
            <w:tcW w:w="1423" w:type="dxa"/>
            <w:shd w:val="clear" w:color="auto" w:fill="auto"/>
            <w:noWrap/>
            <w:hideMark/>
          </w:tcPr>
          <w:p w14:paraId="4099B6F3" w14:textId="77777777" w:rsidR="009E18CB" w:rsidRPr="005E7FCD" w:rsidRDefault="009E18CB" w:rsidP="009E18CB">
            <w:pPr>
              <w:spacing w:line="276" w:lineRule="auto"/>
              <w:jc w:val="center"/>
              <w:rPr>
                <w:sz w:val="22"/>
                <w:szCs w:val="22"/>
                <w:lang w:val="en-ID"/>
              </w:rPr>
            </w:pPr>
          </w:p>
        </w:tc>
      </w:tr>
      <w:tr w:rsidR="009E18CB" w:rsidRPr="005E7FCD" w14:paraId="3BD91E8A" w14:textId="77777777" w:rsidTr="00833D68">
        <w:trPr>
          <w:trHeight w:val="20"/>
          <w:jc w:val="center"/>
        </w:trPr>
        <w:tc>
          <w:tcPr>
            <w:tcW w:w="3539" w:type="dxa"/>
            <w:shd w:val="clear" w:color="auto" w:fill="auto"/>
            <w:noWrap/>
            <w:hideMark/>
          </w:tcPr>
          <w:p w14:paraId="4C89CEA3" w14:textId="77777777" w:rsidR="009E18CB" w:rsidRPr="005E7FCD" w:rsidRDefault="009E18CB" w:rsidP="009E18CB">
            <w:pPr>
              <w:spacing w:line="276" w:lineRule="auto"/>
              <w:rPr>
                <w:sz w:val="22"/>
                <w:szCs w:val="22"/>
                <w:lang w:val="en-ID"/>
              </w:rPr>
            </w:pPr>
            <w:r w:rsidRPr="005E7FCD">
              <w:rPr>
                <w:sz w:val="22"/>
                <w:szCs w:val="22"/>
                <w:lang w:val="en-ID"/>
              </w:rPr>
              <w:t>Transformational Leadership</w:t>
            </w:r>
          </w:p>
        </w:tc>
        <w:tc>
          <w:tcPr>
            <w:tcW w:w="1287" w:type="dxa"/>
            <w:shd w:val="clear" w:color="auto" w:fill="auto"/>
            <w:noWrap/>
            <w:hideMark/>
          </w:tcPr>
          <w:p w14:paraId="5DC914CF" w14:textId="77777777" w:rsidR="009E18CB" w:rsidRPr="005E7FCD" w:rsidRDefault="009E18CB" w:rsidP="009E18CB">
            <w:pPr>
              <w:spacing w:line="276" w:lineRule="auto"/>
              <w:jc w:val="center"/>
              <w:rPr>
                <w:sz w:val="22"/>
                <w:szCs w:val="22"/>
                <w:lang w:val="en-ID"/>
              </w:rPr>
            </w:pPr>
            <w:r w:rsidRPr="005E7FCD">
              <w:rPr>
                <w:sz w:val="22"/>
                <w:szCs w:val="22"/>
                <w:lang w:val="en-ID"/>
              </w:rPr>
              <w:t>0.520</w:t>
            </w:r>
          </w:p>
        </w:tc>
        <w:tc>
          <w:tcPr>
            <w:tcW w:w="1144" w:type="dxa"/>
            <w:shd w:val="clear" w:color="auto" w:fill="auto"/>
            <w:noWrap/>
            <w:hideMark/>
          </w:tcPr>
          <w:p w14:paraId="063041FD" w14:textId="77777777" w:rsidR="009E18CB" w:rsidRPr="005E7FCD" w:rsidRDefault="009E18CB" w:rsidP="009E18CB">
            <w:pPr>
              <w:spacing w:line="276" w:lineRule="auto"/>
              <w:jc w:val="center"/>
              <w:rPr>
                <w:sz w:val="22"/>
                <w:szCs w:val="22"/>
                <w:lang w:val="en-ID"/>
              </w:rPr>
            </w:pPr>
            <w:r w:rsidRPr="005E7FCD">
              <w:rPr>
                <w:sz w:val="22"/>
                <w:szCs w:val="22"/>
                <w:lang w:val="en-ID"/>
              </w:rPr>
              <w:t>0.732</w:t>
            </w:r>
          </w:p>
        </w:tc>
        <w:tc>
          <w:tcPr>
            <w:tcW w:w="2246" w:type="dxa"/>
            <w:shd w:val="clear" w:color="auto" w:fill="auto"/>
            <w:noWrap/>
            <w:hideMark/>
          </w:tcPr>
          <w:p w14:paraId="046032E6" w14:textId="77777777" w:rsidR="009E18CB" w:rsidRPr="005E7FCD" w:rsidRDefault="009E18CB" w:rsidP="009E18CB">
            <w:pPr>
              <w:spacing w:line="276" w:lineRule="auto"/>
              <w:jc w:val="center"/>
              <w:rPr>
                <w:sz w:val="22"/>
                <w:szCs w:val="22"/>
                <w:lang w:val="en-ID"/>
              </w:rPr>
            </w:pPr>
            <w:r w:rsidRPr="005E7FCD">
              <w:rPr>
                <w:sz w:val="22"/>
                <w:szCs w:val="22"/>
                <w:lang w:val="en-ID"/>
              </w:rPr>
              <w:t>0.893</w:t>
            </w:r>
          </w:p>
        </w:tc>
        <w:tc>
          <w:tcPr>
            <w:tcW w:w="1423" w:type="dxa"/>
            <w:shd w:val="clear" w:color="auto" w:fill="auto"/>
            <w:noWrap/>
            <w:hideMark/>
          </w:tcPr>
          <w:p w14:paraId="798D4691" w14:textId="77777777" w:rsidR="009E18CB" w:rsidRPr="005E7FCD" w:rsidRDefault="009E18CB" w:rsidP="009E18CB">
            <w:pPr>
              <w:spacing w:line="276" w:lineRule="auto"/>
              <w:jc w:val="center"/>
              <w:rPr>
                <w:sz w:val="22"/>
                <w:szCs w:val="22"/>
                <w:lang w:val="en-ID"/>
              </w:rPr>
            </w:pPr>
          </w:p>
        </w:tc>
      </w:tr>
      <w:tr w:rsidR="009E18CB" w:rsidRPr="005E7FCD" w14:paraId="6D5A83E2" w14:textId="77777777" w:rsidTr="00833D68">
        <w:trPr>
          <w:trHeight w:val="20"/>
          <w:jc w:val="center"/>
        </w:trPr>
        <w:tc>
          <w:tcPr>
            <w:tcW w:w="3539" w:type="dxa"/>
            <w:shd w:val="clear" w:color="auto" w:fill="auto"/>
            <w:noWrap/>
            <w:hideMark/>
          </w:tcPr>
          <w:p w14:paraId="13756356" w14:textId="77777777" w:rsidR="009E18CB" w:rsidRPr="005E7FCD" w:rsidRDefault="009E18CB" w:rsidP="009E18CB">
            <w:pPr>
              <w:spacing w:line="276" w:lineRule="auto"/>
              <w:rPr>
                <w:sz w:val="22"/>
                <w:szCs w:val="22"/>
                <w:lang w:val="en-ID"/>
              </w:rPr>
            </w:pPr>
            <w:r w:rsidRPr="005E7FCD">
              <w:rPr>
                <w:sz w:val="22"/>
                <w:szCs w:val="22"/>
                <w:lang w:val="en-ID"/>
              </w:rPr>
              <w:t>Education Management</w:t>
            </w:r>
          </w:p>
        </w:tc>
        <w:tc>
          <w:tcPr>
            <w:tcW w:w="1287" w:type="dxa"/>
            <w:shd w:val="clear" w:color="auto" w:fill="auto"/>
            <w:noWrap/>
            <w:hideMark/>
          </w:tcPr>
          <w:p w14:paraId="19708D7F" w14:textId="77777777" w:rsidR="009E18CB" w:rsidRPr="005E7FCD" w:rsidRDefault="009E18CB" w:rsidP="009E18CB">
            <w:pPr>
              <w:spacing w:line="276" w:lineRule="auto"/>
              <w:jc w:val="center"/>
              <w:rPr>
                <w:sz w:val="22"/>
                <w:szCs w:val="22"/>
                <w:lang w:val="en-ID"/>
              </w:rPr>
            </w:pPr>
            <w:r w:rsidRPr="005E7FCD">
              <w:rPr>
                <w:sz w:val="22"/>
                <w:szCs w:val="22"/>
                <w:lang w:val="en-ID"/>
              </w:rPr>
              <w:t>0.628</w:t>
            </w:r>
          </w:p>
        </w:tc>
        <w:tc>
          <w:tcPr>
            <w:tcW w:w="1144" w:type="dxa"/>
            <w:shd w:val="clear" w:color="auto" w:fill="auto"/>
            <w:noWrap/>
            <w:hideMark/>
          </w:tcPr>
          <w:p w14:paraId="0DF0FDE8" w14:textId="77777777" w:rsidR="009E18CB" w:rsidRPr="005E7FCD" w:rsidRDefault="009E18CB" w:rsidP="009E18CB">
            <w:pPr>
              <w:spacing w:line="276" w:lineRule="auto"/>
              <w:jc w:val="center"/>
              <w:rPr>
                <w:sz w:val="22"/>
                <w:szCs w:val="22"/>
                <w:lang w:val="en-ID"/>
              </w:rPr>
            </w:pPr>
            <w:r w:rsidRPr="005E7FCD">
              <w:rPr>
                <w:sz w:val="22"/>
                <w:szCs w:val="22"/>
                <w:lang w:val="en-ID"/>
              </w:rPr>
              <w:t>0.761</w:t>
            </w:r>
          </w:p>
        </w:tc>
        <w:tc>
          <w:tcPr>
            <w:tcW w:w="2246" w:type="dxa"/>
            <w:shd w:val="clear" w:color="auto" w:fill="auto"/>
            <w:noWrap/>
            <w:hideMark/>
          </w:tcPr>
          <w:p w14:paraId="71496CAB" w14:textId="77777777" w:rsidR="009E18CB" w:rsidRPr="005E7FCD" w:rsidRDefault="009E18CB" w:rsidP="009E18CB">
            <w:pPr>
              <w:spacing w:line="276" w:lineRule="auto"/>
              <w:jc w:val="center"/>
              <w:rPr>
                <w:sz w:val="22"/>
                <w:szCs w:val="22"/>
                <w:lang w:val="en-ID"/>
              </w:rPr>
            </w:pPr>
            <w:r w:rsidRPr="005E7FCD">
              <w:rPr>
                <w:sz w:val="22"/>
                <w:szCs w:val="22"/>
                <w:lang w:val="en-ID"/>
              </w:rPr>
              <w:t>0.628</w:t>
            </w:r>
          </w:p>
        </w:tc>
        <w:tc>
          <w:tcPr>
            <w:tcW w:w="1423" w:type="dxa"/>
            <w:shd w:val="clear" w:color="auto" w:fill="auto"/>
            <w:noWrap/>
            <w:hideMark/>
          </w:tcPr>
          <w:p w14:paraId="28DACF96" w14:textId="77777777" w:rsidR="009E18CB" w:rsidRPr="005E7FCD" w:rsidRDefault="009E18CB" w:rsidP="009E18CB">
            <w:pPr>
              <w:spacing w:line="276" w:lineRule="auto"/>
              <w:jc w:val="center"/>
              <w:rPr>
                <w:sz w:val="22"/>
                <w:szCs w:val="22"/>
                <w:lang w:val="en-ID"/>
              </w:rPr>
            </w:pPr>
            <w:r w:rsidRPr="005E7FCD">
              <w:rPr>
                <w:sz w:val="22"/>
                <w:szCs w:val="22"/>
                <w:lang w:val="en-ID"/>
              </w:rPr>
              <w:t>0.774</w:t>
            </w:r>
          </w:p>
        </w:tc>
      </w:tr>
    </w:tbl>
    <w:p w14:paraId="44825F80" w14:textId="2BBD9D45" w:rsidR="009E18CB" w:rsidRPr="005E7FCD" w:rsidRDefault="009E18CB" w:rsidP="00601898">
      <w:pPr>
        <w:spacing w:line="480" w:lineRule="auto"/>
        <w:jc w:val="center"/>
        <w:rPr>
          <w:szCs w:val="24"/>
        </w:rPr>
      </w:pPr>
      <w:r w:rsidRPr="005E7FCD">
        <w:rPr>
          <w:szCs w:val="24"/>
          <w:lang w:val="en-ID"/>
        </w:rPr>
        <w:lastRenderedPageBreak/>
        <w:t xml:space="preserve">Source: Primary Data </w:t>
      </w:r>
      <w:r w:rsidR="00833D68" w:rsidRPr="005E7FCD">
        <w:rPr>
          <w:szCs w:val="24"/>
          <w:lang w:val="en-ID"/>
        </w:rPr>
        <w:t xml:space="preserve">Processing </w:t>
      </w:r>
      <w:r w:rsidRPr="005E7FCD">
        <w:rPr>
          <w:szCs w:val="24"/>
          <w:lang w:val="en-ID"/>
        </w:rPr>
        <w:t xml:space="preserve">(2024) </w:t>
      </w:r>
    </w:p>
    <w:p w14:paraId="45AD8917" w14:textId="6CAFD330" w:rsidR="00347097" w:rsidRPr="005E7FCD" w:rsidRDefault="00601898" w:rsidP="00347097">
      <w:pPr>
        <w:spacing w:line="276" w:lineRule="auto"/>
        <w:ind w:firstLine="567"/>
        <w:contextualSpacing/>
        <w:jc w:val="both"/>
        <w:rPr>
          <w:rFonts w:eastAsia="Calibri"/>
          <w:sz w:val="24"/>
          <w:szCs w:val="24"/>
          <w:lang w:val="id"/>
        </w:rPr>
      </w:pPr>
      <w:r w:rsidRPr="005E7FCD">
        <w:rPr>
          <w:rFonts w:eastAsia="Calibri"/>
          <w:sz w:val="24"/>
          <w:szCs w:val="24"/>
          <w:lang w:val="id"/>
        </w:rPr>
        <w:t>The results of the discriminant validity analysis shown in Table 2 show that all variables in this study have met the criteria for discriminant validity.  This is reflected in the higher cross loading value of each indicator on the measured variable compared to other variables.  For example, on the student learning outcomes variable, the cross loading value (0.818) is higher than the cross loading value on the teacher performance effectiveness variable (0.747).  Similarly, the transformational leadership and education management variables have higher cross loading values (0.893 and 0.774, respectively) than their cross loading values on other variables.</w:t>
      </w:r>
    </w:p>
    <w:p w14:paraId="7FB5312D" w14:textId="77777777" w:rsidR="00601898" w:rsidRPr="005E7FCD" w:rsidRDefault="00601898" w:rsidP="00347097">
      <w:pPr>
        <w:spacing w:line="276" w:lineRule="auto"/>
        <w:ind w:firstLine="567"/>
        <w:contextualSpacing/>
        <w:jc w:val="both"/>
        <w:rPr>
          <w:rFonts w:eastAsia="Calibri"/>
          <w:sz w:val="24"/>
          <w:szCs w:val="24"/>
          <w:lang w:val="id"/>
        </w:rPr>
      </w:pPr>
    </w:p>
    <w:p w14:paraId="41D754AC" w14:textId="4A08F508" w:rsidR="00601898" w:rsidRPr="005E7FCD" w:rsidRDefault="00601898" w:rsidP="00CA1448">
      <w:pPr>
        <w:pStyle w:val="ListParagraph"/>
        <w:numPr>
          <w:ilvl w:val="0"/>
          <w:numId w:val="5"/>
        </w:numPr>
        <w:ind w:left="426"/>
        <w:jc w:val="both"/>
        <w:rPr>
          <w:rFonts w:ascii="Times New Roman" w:eastAsia="Calibri" w:hAnsi="Times New Roman"/>
          <w:sz w:val="24"/>
          <w:szCs w:val="24"/>
          <w:lang w:val="id"/>
        </w:rPr>
      </w:pPr>
      <w:r w:rsidRPr="005E7FCD">
        <w:rPr>
          <w:rFonts w:ascii="Times New Roman" w:eastAsia="Calibri" w:hAnsi="Times New Roman"/>
          <w:sz w:val="24"/>
          <w:szCs w:val="24"/>
          <w:lang w:val="id"/>
        </w:rPr>
        <w:t>Reliability Test</w:t>
      </w:r>
    </w:p>
    <w:p w14:paraId="7CD81602" w14:textId="127BE18B" w:rsidR="00601898" w:rsidRPr="005E7FCD" w:rsidRDefault="00601898" w:rsidP="00601898">
      <w:pPr>
        <w:spacing w:line="360" w:lineRule="auto"/>
        <w:jc w:val="center"/>
        <w:rPr>
          <w:b/>
          <w:bCs/>
          <w:sz w:val="22"/>
          <w:szCs w:val="22"/>
        </w:rPr>
      </w:pPr>
      <w:bookmarkStart w:id="2" w:name="_bookmark77"/>
      <w:bookmarkEnd w:id="2"/>
      <w:r w:rsidRPr="005E7FCD">
        <w:rPr>
          <w:b/>
          <w:bCs/>
          <w:sz w:val="22"/>
          <w:szCs w:val="22"/>
        </w:rPr>
        <w:t>Table 3. Reliability Test Results</w:t>
      </w:r>
    </w:p>
    <w:tbl>
      <w:tblPr>
        <w:tblW w:w="678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048"/>
        <w:gridCol w:w="2740"/>
      </w:tblGrid>
      <w:tr w:rsidR="00601898" w:rsidRPr="005E7FCD" w14:paraId="0142D25E" w14:textId="77777777" w:rsidTr="00833D68">
        <w:trPr>
          <w:trHeight w:val="300"/>
          <w:jc w:val="center"/>
        </w:trPr>
        <w:tc>
          <w:tcPr>
            <w:tcW w:w="4048" w:type="dxa"/>
            <w:shd w:val="clear" w:color="auto" w:fill="auto"/>
            <w:noWrap/>
            <w:vAlign w:val="center"/>
            <w:hideMark/>
          </w:tcPr>
          <w:p w14:paraId="08D14E87" w14:textId="77777777" w:rsidR="00601898" w:rsidRPr="005E7FCD" w:rsidRDefault="00601898" w:rsidP="0023509F">
            <w:pPr>
              <w:spacing w:line="276" w:lineRule="auto"/>
              <w:jc w:val="center"/>
              <w:rPr>
                <w:b/>
                <w:bCs/>
                <w:sz w:val="22"/>
                <w:szCs w:val="22"/>
              </w:rPr>
            </w:pPr>
            <w:r w:rsidRPr="005E7FCD">
              <w:rPr>
                <w:b/>
                <w:bCs/>
                <w:sz w:val="22"/>
                <w:szCs w:val="22"/>
              </w:rPr>
              <w:t>Variables</w:t>
            </w:r>
          </w:p>
        </w:tc>
        <w:tc>
          <w:tcPr>
            <w:tcW w:w="2740" w:type="dxa"/>
            <w:shd w:val="clear" w:color="auto" w:fill="auto"/>
            <w:noWrap/>
            <w:vAlign w:val="center"/>
            <w:hideMark/>
          </w:tcPr>
          <w:p w14:paraId="60BE5800" w14:textId="77777777" w:rsidR="00601898" w:rsidRPr="005E7FCD" w:rsidRDefault="00601898" w:rsidP="0023509F">
            <w:pPr>
              <w:spacing w:line="276" w:lineRule="auto"/>
              <w:jc w:val="center"/>
              <w:rPr>
                <w:b/>
                <w:bCs/>
                <w:sz w:val="22"/>
                <w:szCs w:val="22"/>
              </w:rPr>
            </w:pPr>
            <w:r w:rsidRPr="005E7FCD">
              <w:rPr>
                <w:b/>
                <w:bCs/>
                <w:sz w:val="22"/>
                <w:szCs w:val="22"/>
              </w:rPr>
              <w:t>Composite Reliability</w:t>
            </w:r>
          </w:p>
        </w:tc>
      </w:tr>
      <w:tr w:rsidR="00601898" w:rsidRPr="005E7FCD" w14:paraId="2FB689C2" w14:textId="77777777" w:rsidTr="00833D68">
        <w:trPr>
          <w:trHeight w:val="300"/>
          <w:jc w:val="center"/>
        </w:trPr>
        <w:tc>
          <w:tcPr>
            <w:tcW w:w="4048" w:type="dxa"/>
            <w:shd w:val="clear" w:color="auto" w:fill="auto"/>
            <w:noWrap/>
            <w:vAlign w:val="center"/>
          </w:tcPr>
          <w:p w14:paraId="7B8D15DE" w14:textId="77777777" w:rsidR="00601898" w:rsidRPr="005E7FCD" w:rsidRDefault="00601898" w:rsidP="0023509F">
            <w:pPr>
              <w:spacing w:line="276" w:lineRule="auto"/>
              <w:rPr>
                <w:sz w:val="22"/>
                <w:szCs w:val="22"/>
              </w:rPr>
            </w:pPr>
            <w:r w:rsidRPr="005E7FCD">
              <w:rPr>
                <w:sz w:val="22"/>
                <w:szCs w:val="22"/>
                <w:lang w:eastAsia="en-ID"/>
              </w:rPr>
              <w:t>Learning Outcomes</w:t>
            </w:r>
          </w:p>
        </w:tc>
        <w:tc>
          <w:tcPr>
            <w:tcW w:w="2740" w:type="dxa"/>
            <w:shd w:val="clear" w:color="auto" w:fill="auto"/>
            <w:noWrap/>
            <w:vAlign w:val="center"/>
          </w:tcPr>
          <w:p w14:paraId="6E8CEEEA" w14:textId="77777777" w:rsidR="00601898" w:rsidRPr="005E7FCD" w:rsidRDefault="00601898" w:rsidP="0023509F">
            <w:pPr>
              <w:spacing w:line="276" w:lineRule="auto"/>
              <w:jc w:val="center"/>
              <w:rPr>
                <w:sz w:val="22"/>
                <w:szCs w:val="22"/>
              </w:rPr>
            </w:pPr>
            <w:r w:rsidRPr="005E7FCD">
              <w:rPr>
                <w:sz w:val="22"/>
                <w:szCs w:val="22"/>
                <w:lang w:eastAsia="en-ID"/>
              </w:rPr>
              <w:t>0.910</w:t>
            </w:r>
          </w:p>
        </w:tc>
      </w:tr>
      <w:tr w:rsidR="00601898" w:rsidRPr="005E7FCD" w14:paraId="364B2071" w14:textId="77777777" w:rsidTr="00833D68">
        <w:trPr>
          <w:trHeight w:val="300"/>
          <w:jc w:val="center"/>
        </w:trPr>
        <w:tc>
          <w:tcPr>
            <w:tcW w:w="4048" w:type="dxa"/>
            <w:shd w:val="clear" w:color="auto" w:fill="auto"/>
            <w:noWrap/>
            <w:vAlign w:val="center"/>
          </w:tcPr>
          <w:p w14:paraId="08CFAFF8" w14:textId="77777777" w:rsidR="00601898" w:rsidRPr="005E7FCD" w:rsidRDefault="00601898" w:rsidP="0023509F">
            <w:pPr>
              <w:spacing w:line="276" w:lineRule="auto"/>
              <w:rPr>
                <w:sz w:val="22"/>
                <w:szCs w:val="22"/>
              </w:rPr>
            </w:pPr>
            <w:r w:rsidRPr="005E7FCD">
              <w:rPr>
                <w:sz w:val="22"/>
                <w:szCs w:val="22"/>
                <w:lang w:eastAsia="en-ID"/>
              </w:rPr>
              <w:t>Education Management</w:t>
            </w:r>
          </w:p>
        </w:tc>
        <w:tc>
          <w:tcPr>
            <w:tcW w:w="2740" w:type="dxa"/>
            <w:shd w:val="clear" w:color="auto" w:fill="auto"/>
            <w:noWrap/>
            <w:vAlign w:val="center"/>
          </w:tcPr>
          <w:p w14:paraId="229E846D" w14:textId="77777777" w:rsidR="00601898" w:rsidRPr="005E7FCD" w:rsidRDefault="00601898" w:rsidP="0023509F">
            <w:pPr>
              <w:spacing w:line="276" w:lineRule="auto"/>
              <w:jc w:val="center"/>
              <w:rPr>
                <w:sz w:val="22"/>
                <w:szCs w:val="22"/>
              </w:rPr>
            </w:pPr>
            <w:r w:rsidRPr="005E7FCD">
              <w:rPr>
                <w:sz w:val="22"/>
                <w:szCs w:val="22"/>
                <w:lang w:eastAsia="en-ID"/>
              </w:rPr>
              <w:t>0.937</w:t>
            </w:r>
          </w:p>
        </w:tc>
      </w:tr>
      <w:tr w:rsidR="00601898" w:rsidRPr="005E7FCD" w14:paraId="0AB7E4C1" w14:textId="77777777" w:rsidTr="00833D68">
        <w:trPr>
          <w:trHeight w:val="300"/>
          <w:jc w:val="center"/>
        </w:trPr>
        <w:tc>
          <w:tcPr>
            <w:tcW w:w="4048" w:type="dxa"/>
            <w:shd w:val="clear" w:color="auto" w:fill="auto"/>
            <w:noWrap/>
            <w:vAlign w:val="center"/>
          </w:tcPr>
          <w:p w14:paraId="7B285687" w14:textId="77777777" w:rsidR="00601898" w:rsidRPr="005E7FCD" w:rsidRDefault="00601898" w:rsidP="0023509F">
            <w:pPr>
              <w:spacing w:line="276" w:lineRule="auto"/>
              <w:rPr>
                <w:sz w:val="22"/>
                <w:szCs w:val="22"/>
                <w:lang w:val="de-CH"/>
              </w:rPr>
            </w:pPr>
            <w:r w:rsidRPr="005E7FCD">
              <w:rPr>
                <w:sz w:val="22"/>
                <w:szCs w:val="22"/>
                <w:lang w:eastAsia="en-ID"/>
              </w:rPr>
              <w:t>Transformational Leadership</w:t>
            </w:r>
          </w:p>
        </w:tc>
        <w:tc>
          <w:tcPr>
            <w:tcW w:w="2740" w:type="dxa"/>
            <w:shd w:val="clear" w:color="auto" w:fill="auto"/>
            <w:noWrap/>
            <w:vAlign w:val="center"/>
          </w:tcPr>
          <w:p w14:paraId="558C842F" w14:textId="77777777" w:rsidR="00601898" w:rsidRPr="005E7FCD" w:rsidRDefault="00601898" w:rsidP="0023509F">
            <w:pPr>
              <w:spacing w:line="276" w:lineRule="auto"/>
              <w:jc w:val="center"/>
              <w:rPr>
                <w:sz w:val="22"/>
                <w:szCs w:val="22"/>
              </w:rPr>
            </w:pPr>
            <w:r w:rsidRPr="005E7FCD">
              <w:rPr>
                <w:sz w:val="22"/>
                <w:szCs w:val="22"/>
                <w:lang w:eastAsia="en-ID"/>
              </w:rPr>
              <w:t>0.969</w:t>
            </w:r>
          </w:p>
        </w:tc>
      </w:tr>
      <w:tr w:rsidR="00601898" w:rsidRPr="005E7FCD" w14:paraId="7732C834" w14:textId="77777777" w:rsidTr="00833D68">
        <w:trPr>
          <w:trHeight w:val="300"/>
          <w:jc w:val="center"/>
        </w:trPr>
        <w:tc>
          <w:tcPr>
            <w:tcW w:w="4048" w:type="dxa"/>
            <w:shd w:val="clear" w:color="auto" w:fill="auto"/>
            <w:noWrap/>
            <w:vAlign w:val="center"/>
          </w:tcPr>
          <w:p w14:paraId="4BCF863F" w14:textId="77777777" w:rsidR="00601898" w:rsidRPr="005E7FCD" w:rsidRDefault="00601898" w:rsidP="0023509F">
            <w:pPr>
              <w:spacing w:line="276" w:lineRule="auto"/>
              <w:rPr>
                <w:sz w:val="22"/>
                <w:szCs w:val="22"/>
              </w:rPr>
            </w:pPr>
            <w:r w:rsidRPr="005E7FCD">
              <w:rPr>
                <w:sz w:val="22"/>
                <w:szCs w:val="22"/>
                <w:lang w:eastAsia="en-ID"/>
              </w:rPr>
              <w:t>Performance Effectiveness</w:t>
            </w:r>
          </w:p>
        </w:tc>
        <w:tc>
          <w:tcPr>
            <w:tcW w:w="2740" w:type="dxa"/>
            <w:shd w:val="clear" w:color="auto" w:fill="auto"/>
            <w:noWrap/>
            <w:vAlign w:val="center"/>
          </w:tcPr>
          <w:p w14:paraId="735DF953" w14:textId="77777777" w:rsidR="00601898" w:rsidRPr="005E7FCD" w:rsidRDefault="00601898" w:rsidP="0023509F">
            <w:pPr>
              <w:spacing w:line="276" w:lineRule="auto"/>
              <w:jc w:val="center"/>
              <w:rPr>
                <w:sz w:val="22"/>
                <w:szCs w:val="22"/>
              </w:rPr>
            </w:pPr>
            <w:r w:rsidRPr="005E7FCD">
              <w:rPr>
                <w:sz w:val="22"/>
                <w:szCs w:val="22"/>
                <w:lang w:eastAsia="en-ID"/>
              </w:rPr>
              <w:t>0.939</w:t>
            </w:r>
          </w:p>
        </w:tc>
      </w:tr>
    </w:tbl>
    <w:p w14:paraId="6B6C3916" w14:textId="59FC9CBA" w:rsidR="00601898" w:rsidRPr="005E7FCD" w:rsidRDefault="00601898" w:rsidP="00601898">
      <w:pPr>
        <w:pStyle w:val="BodyText"/>
        <w:spacing w:line="480" w:lineRule="auto"/>
        <w:jc w:val="center"/>
      </w:pPr>
      <w:r w:rsidRPr="005E7FCD">
        <w:t>Source: Primary Data Processing (2024)</w:t>
      </w:r>
    </w:p>
    <w:p w14:paraId="4B42184C" w14:textId="3F513666" w:rsidR="00601898" w:rsidRPr="005E7FCD" w:rsidRDefault="00601898" w:rsidP="00601898">
      <w:pPr>
        <w:pStyle w:val="ListParagraph"/>
        <w:ind w:left="0" w:firstLine="567"/>
        <w:jc w:val="both"/>
        <w:rPr>
          <w:rFonts w:ascii="Times New Roman" w:eastAsia="Calibri" w:hAnsi="Times New Roman"/>
          <w:sz w:val="24"/>
          <w:szCs w:val="24"/>
          <w:lang w:val="en-US"/>
        </w:rPr>
      </w:pPr>
      <w:r w:rsidRPr="005E7FCD">
        <w:rPr>
          <w:rFonts w:ascii="Times New Roman" w:eastAsia="Calibri" w:hAnsi="Times New Roman"/>
          <w:sz w:val="24"/>
          <w:szCs w:val="24"/>
          <w:lang w:val="en-US"/>
        </w:rPr>
        <w:t>Table 3 above shows the results of the reliability test on the four variables studied. The results of the values listed in the table show that the value Composite Reliability is above 0.7. Thus, it can be concluded that the variables of education management, transformational leadership, teacher performance effectiveness, and student learning outcomes have consistent and accurate values.</w:t>
      </w:r>
    </w:p>
    <w:p w14:paraId="177B9209" w14:textId="77777777" w:rsidR="00601898" w:rsidRPr="005E7FCD" w:rsidRDefault="00601898" w:rsidP="00601898">
      <w:pPr>
        <w:tabs>
          <w:tab w:val="left" w:pos="1309"/>
        </w:tabs>
        <w:spacing w:line="276" w:lineRule="auto"/>
        <w:jc w:val="both"/>
        <w:rPr>
          <w:b/>
          <w:sz w:val="24"/>
          <w:szCs w:val="24"/>
        </w:rPr>
      </w:pPr>
      <w:r w:rsidRPr="005E7FCD">
        <w:rPr>
          <w:b/>
          <w:sz w:val="24"/>
          <w:szCs w:val="24"/>
        </w:rPr>
        <w:t xml:space="preserve">Structural Model Test </w:t>
      </w:r>
      <w:proofErr w:type="gramStart"/>
      <w:r w:rsidRPr="005E7FCD">
        <w:rPr>
          <w:b/>
          <w:sz w:val="24"/>
          <w:szCs w:val="24"/>
        </w:rPr>
        <w:t>Testing(</w:t>
      </w:r>
      <w:proofErr w:type="gramEnd"/>
      <w:r w:rsidRPr="005E7FCD">
        <w:rPr>
          <w:b/>
          <w:sz w:val="24"/>
          <w:szCs w:val="24"/>
        </w:rPr>
        <w:t xml:space="preserve">Inner Model) and Hypothesis </w:t>
      </w:r>
    </w:p>
    <w:p w14:paraId="4EC0E8FB" w14:textId="77777777" w:rsidR="00601898" w:rsidRPr="005E7FCD" w:rsidRDefault="00601898" w:rsidP="00601898">
      <w:pPr>
        <w:spacing w:line="276" w:lineRule="auto"/>
        <w:ind w:firstLine="567"/>
        <w:jc w:val="both"/>
        <w:rPr>
          <w:rFonts w:eastAsia="Calibri"/>
          <w:sz w:val="24"/>
          <w:szCs w:val="24"/>
        </w:rPr>
      </w:pPr>
      <w:r w:rsidRPr="005E7FCD">
        <w:rPr>
          <w:rFonts w:eastAsia="Calibri"/>
          <w:sz w:val="24"/>
          <w:szCs w:val="24"/>
        </w:rPr>
        <w:t>In order to evaluate the structural model in this study, three main aspects were tested, namely collinearity, the significance of the path coefficient, and the magnitude of the R² value. The test is implemented through the SEM-PLS method with the criteria described below:</w:t>
      </w:r>
    </w:p>
    <w:p w14:paraId="406D0B30" w14:textId="14E7D781" w:rsidR="00601898" w:rsidRPr="005E7FCD" w:rsidRDefault="00601898" w:rsidP="00601898">
      <w:pPr>
        <w:jc w:val="center"/>
        <w:rPr>
          <w:rFonts w:eastAsia="Calibri"/>
          <w:b/>
          <w:bCs/>
          <w:sz w:val="24"/>
          <w:szCs w:val="24"/>
          <w:lang w:val="sv-SE"/>
        </w:rPr>
      </w:pPr>
      <w:r w:rsidRPr="005E7FCD">
        <w:rPr>
          <w:rFonts w:eastAsia="Calibri"/>
          <w:b/>
          <w:bCs/>
          <w:sz w:val="24"/>
          <w:szCs w:val="24"/>
          <w:lang w:val="sv-SE"/>
        </w:rPr>
        <w:t>Table 3. Structural Model Evaluation Criteria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09"/>
        <w:gridCol w:w="4508"/>
      </w:tblGrid>
      <w:tr w:rsidR="00601898" w:rsidRPr="005E7FCD" w14:paraId="43C111D1" w14:textId="77777777" w:rsidTr="00833D68">
        <w:trPr>
          <w:jc w:val="center"/>
        </w:trPr>
        <w:tc>
          <w:tcPr>
            <w:tcW w:w="2209" w:type="dxa"/>
          </w:tcPr>
          <w:p w14:paraId="3252FB11" w14:textId="77777777" w:rsidR="00601898" w:rsidRPr="005E7FCD" w:rsidRDefault="00601898" w:rsidP="00601898">
            <w:pPr>
              <w:jc w:val="both"/>
              <w:rPr>
                <w:rFonts w:eastAsia="Calibri"/>
                <w:b/>
                <w:bCs/>
                <w:sz w:val="22"/>
                <w:szCs w:val="22"/>
                <w:lang w:val="en-ID"/>
              </w:rPr>
            </w:pPr>
            <w:r w:rsidRPr="005E7FCD">
              <w:rPr>
                <w:rFonts w:eastAsia="Calibri"/>
                <w:b/>
                <w:bCs/>
                <w:sz w:val="22"/>
                <w:szCs w:val="22"/>
                <w:lang w:val="en-ID"/>
              </w:rPr>
              <w:t>Criteria</w:t>
            </w:r>
          </w:p>
        </w:tc>
        <w:tc>
          <w:tcPr>
            <w:tcW w:w="4508" w:type="dxa"/>
          </w:tcPr>
          <w:p w14:paraId="347691B8" w14:textId="77777777" w:rsidR="00601898" w:rsidRPr="005E7FCD" w:rsidRDefault="00601898" w:rsidP="00601898">
            <w:pPr>
              <w:jc w:val="both"/>
              <w:rPr>
                <w:rFonts w:eastAsia="Calibri"/>
                <w:b/>
                <w:bCs/>
                <w:sz w:val="22"/>
                <w:szCs w:val="22"/>
                <w:lang w:val="en-ID"/>
              </w:rPr>
            </w:pPr>
            <w:r w:rsidRPr="005E7FCD">
              <w:rPr>
                <w:rFonts w:eastAsia="Calibri"/>
                <w:b/>
                <w:bCs/>
                <w:sz w:val="22"/>
                <w:szCs w:val="22"/>
                <w:lang w:val="en-ID"/>
              </w:rPr>
              <w:t>Description</w:t>
            </w:r>
          </w:p>
        </w:tc>
      </w:tr>
      <w:tr w:rsidR="00601898" w:rsidRPr="005E7FCD" w14:paraId="09F38EBB" w14:textId="77777777" w:rsidTr="00833D68">
        <w:trPr>
          <w:jc w:val="center"/>
        </w:trPr>
        <w:tc>
          <w:tcPr>
            <w:tcW w:w="2209" w:type="dxa"/>
          </w:tcPr>
          <w:p w14:paraId="60D54DD3" w14:textId="77777777" w:rsidR="00601898" w:rsidRPr="005E7FCD" w:rsidRDefault="00601898" w:rsidP="00601898">
            <w:pPr>
              <w:jc w:val="both"/>
              <w:rPr>
                <w:rFonts w:eastAsia="Calibri"/>
                <w:sz w:val="22"/>
                <w:szCs w:val="22"/>
                <w:lang w:val="en-ID"/>
              </w:rPr>
            </w:pPr>
            <w:r w:rsidRPr="005E7FCD">
              <w:rPr>
                <w:rFonts w:eastAsia="Calibri"/>
                <w:sz w:val="22"/>
                <w:szCs w:val="22"/>
                <w:lang w:val="en-ID"/>
              </w:rPr>
              <w:t>Collinearity</w:t>
            </w:r>
          </w:p>
        </w:tc>
        <w:tc>
          <w:tcPr>
            <w:tcW w:w="4508" w:type="dxa"/>
          </w:tcPr>
          <w:p w14:paraId="72177BC1" w14:textId="77777777" w:rsidR="00601898" w:rsidRPr="005E7FCD" w:rsidRDefault="00601898" w:rsidP="00601898">
            <w:pPr>
              <w:jc w:val="both"/>
              <w:rPr>
                <w:rFonts w:eastAsia="Calibri"/>
                <w:sz w:val="22"/>
                <w:szCs w:val="22"/>
              </w:rPr>
            </w:pPr>
            <w:r w:rsidRPr="005E7FCD">
              <w:rPr>
                <w:rFonts w:eastAsia="Calibri"/>
                <w:sz w:val="22"/>
                <w:szCs w:val="22"/>
              </w:rPr>
              <w:t>VIF &lt; 5 indicates that the model is free of collinearity.</w:t>
            </w:r>
          </w:p>
        </w:tc>
      </w:tr>
      <w:tr w:rsidR="00601898" w:rsidRPr="005E7FCD" w14:paraId="6D3B5401" w14:textId="77777777" w:rsidTr="00833D68">
        <w:trPr>
          <w:jc w:val="center"/>
        </w:trPr>
        <w:tc>
          <w:tcPr>
            <w:tcW w:w="2209" w:type="dxa"/>
          </w:tcPr>
          <w:p w14:paraId="5FB759E6" w14:textId="77777777" w:rsidR="00601898" w:rsidRPr="005E7FCD" w:rsidRDefault="00601898" w:rsidP="00601898">
            <w:pPr>
              <w:jc w:val="both"/>
              <w:rPr>
                <w:rFonts w:eastAsia="Calibri"/>
                <w:sz w:val="22"/>
                <w:szCs w:val="22"/>
                <w:lang w:val="en-ID"/>
              </w:rPr>
            </w:pPr>
            <w:r w:rsidRPr="005E7FCD">
              <w:rPr>
                <w:rFonts w:eastAsia="Calibri"/>
                <w:sz w:val="22"/>
                <w:szCs w:val="22"/>
                <w:lang w:val="en-ID"/>
              </w:rPr>
              <w:t>Path Coefficient</w:t>
            </w:r>
          </w:p>
        </w:tc>
        <w:tc>
          <w:tcPr>
            <w:tcW w:w="4508" w:type="dxa"/>
          </w:tcPr>
          <w:p w14:paraId="1800AEB7" w14:textId="77777777" w:rsidR="00601898" w:rsidRPr="005E7FCD" w:rsidRDefault="00601898" w:rsidP="00601898">
            <w:pPr>
              <w:jc w:val="both"/>
              <w:rPr>
                <w:rFonts w:eastAsia="Calibri"/>
                <w:sz w:val="22"/>
                <w:szCs w:val="22"/>
              </w:rPr>
            </w:pPr>
            <w:r w:rsidRPr="005E7FCD">
              <w:rPr>
                <w:rFonts w:eastAsia="Calibri"/>
                <w:sz w:val="22"/>
                <w:szCs w:val="22"/>
              </w:rPr>
              <w:t>-1 to 1, the value closest to 1 is the strongest.</w:t>
            </w:r>
          </w:p>
        </w:tc>
      </w:tr>
      <w:tr w:rsidR="00601898" w:rsidRPr="005E7FCD" w14:paraId="578DA941" w14:textId="77777777" w:rsidTr="00833D68">
        <w:trPr>
          <w:jc w:val="center"/>
        </w:trPr>
        <w:tc>
          <w:tcPr>
            <w:tcW w:w="2209" w:type="dxa"/>
          </w:tcPr>
          <w:p w14:paraId="1812AD0A" w14:textId="77777777" w:rsidR="00601898" w:rsidRPr="005E7FCD" w:rsidRDefault="00601898" w:rsidP="00601898">
            <w:pPr>
              <w:jc w:val="both"/>
              <w:rPr>
                <w:rFonts w:eastAsia="Calibri"/>
                <w:sz w:val="22"/>
                <w:szCs w:val="22"/>
                <w:lang w:val="en-ID"/>
              </w:rPr>
            </w:pPr>
            <w:r w:rsidRPr="005E7FCD">
              <w:rPr>
                <w:rFonts w:eastAsia="Calibri"/>
                <w:sz w:val="22"/>
                <w:szCs w:val="22"/>
                <w:lang w:val="en-ID"/>
              </w:rPr>
              <w:t>Coefficient of Determination (R</w:t>
            </w:r>
            <w:r w:rsidRPr="005E7FCD">
              <w:rPr>
                <w:rFonts w:eastAsia="Calibri"/>
                <w:sz w:val="22"/>
                <w:szCs w:val="22"/>
                <w:vertAlign w:val="superscript"/>
                <w:lang w:val="en-ID"/>
              </w:rPr>
              <w:t>2</w:t>
            </w:r>
            <w:r w:rsidRPr="005E7FCD">
              <w:rPr>
                <w:rFonts w:eastAsia="Calibri"/>
                <w:sz w:val="22"/>
                <w:szCs w:val="22"/>
                <w:lang w:val="en-ID"/>
              </w:rPr>
              <w:t>)</w:t>
            </w:r>
          </w:p>
        </w:tc>
        <w:tc>
          <w:tcPr>
            <w:tcW w:w="4508" w:type="dxa"/>
          </w:tcPr>
          <w:p w14:paraId="1F852A15" w14:textId="77777777" w:rsidR="00601898" w:rsidRPr="005E7FCD" w:rsidRDefault="00601898" w:rsidP="00601898">
            <w:pPr>
              <w:jc w:val="both"/>
              <w:rPr>
                <w:rFonts w:eastAsia="Calibri"/>
                <w:sz w:val="22"/>
                <w:szCs w:val="22"/>
                <w:lang w:val="en-ID"/>
              </w:rPr>
            </w:pPr>
            <w:r w:rsidRPr="005E7FCD">
              <w:rPr>
                <w:rFonts w:eastAsia="Calibri"/>
                <w:sz w:val="22"/>
                <w:szCs w:val="22"/>
                <w:lang w:val="en-ID"/>
              </w:rPr>
              <w:t>0.75 = substantial</w:t>
            </w:r>
          </w:p>
          <w:p w14:paraId="52AC2C1D" w14:textId="77777777" w:rsidR="00601898" w:rsidRPr="005E7FCD" w:rsidRDefault="00601898" w:rsidP="00601898">
            <w:pPr>
              <w:jc w:val="both"/>
              <w:rPr>
                <w:rFonts w:eastAsia="Calibri"/>
                <w:sz w:val="22"/>
                <w:szCs w:val="22"/>
                <w:lang w:val="en-ID"/>
              </w:rPr>
            </w:pPr>
            <w:r w:rsidRPr="005E7FCD">
              <w:rPr>
                <w:rFonts w:eastAsia="Calibri"/>
                <w:sz w:val="22"/>
                <w:szCs w:val="22"/>
                <w:lang w:val="en-ID"/>
              </w:rPr>
              <w:t>0.50 = moderate</w:t>
            </w:r>
          </w:p>
          <w:p w14:paraId="32252F20" w14:textId="77777777" w:rsidR="00601898" w:rsidRPr="005E7FCD" w:rsidRDefault="00601898" w:rsidP="00601898">
            <w:pPr>
              <w:jc w:val="both"/>
              <w:rPr>
                <w:rFonts w:eastAsia="Calibri"/>
                <w:sz w:val="22"/>
                <w:szCs w:val="22"/>
                <w:lang w:val="en-ID"/>
              </w:rPr>
            </w:pPr>
            <w:r w:rsidRPr="005E7FCD">
              <w:rPr>
                <w:rFonts w:eastAsia="Calibri"/>
                <w:sz w:val="22"/>
                <w:szCs w:val="22"/>
                <w:lang w:val="en-ID"/>
              </w:rPr>
              <w:t>0.25 = weak</w:t>
            </w:r>
          </w:p>
        </w:tc>
      </w:tr>
    </w:tbl>
    <w:p w14:paraId="70A2F927" w14:textId="2B9C2680" w:rsidR="00601898" w:rsidRPr="005E7FCD" w:rsidRDefault="00601898" w:rsidP="00601898">
      <w:pPr>
        <w:jc w:val="center"/>
        <w:rPr>
          <w:rFonts w:eastAsia="Calibri"/>
          <w:sz w:val="22"/>
          <w:szCs w:val="22"/>
        </w:rPr>
      </w:pPr>
      <w:r w:rsidRPr="005E7FCD">
        <w:rPr>
          <w:rFonts w:eastAsia="Calibri"/>
          <w:sz w:val="22"/>
          <w:szCs w:val="22"/>
          <w:lang w:val="en-ID"/>
        </w:rPr>
        <w:t xml:space="preserve">Source: Primary Data </w:t>
      </w:r>
      <w:r w:rsidR="00833D68" w:rsidRPr="005E7FCD">
        <w:rPr>
          <w:rFonts w:eastAsia="Calibri"/>
          <w:sz w:val="22"/>
          <w:szCs w:val="22"/>
          <w:lang w:val="en-ID"/>
        </w:rPr>
        <w:t xml:space="preserve">Processing </w:t>
      </w:r>
      <w:r w:rsidRPr="005E7FCD">
        <w:rPr>
          <w:rFonts w:eastAsia="Calibri"/>
          <w:sz w:val="22"/>
          <w:szCs w:val="22"/>
          <w:lang w:val="en-ID"/>
        </w:rPr>
        <w:t>(2024)</w:t>
      </w:r>
    </w:p>
    <w:p w14:paraId="23B14E67" w14:textId="77777777" w:rsidR="00601898" w:rsidRPr="005E7FCD" w:rsidRDefault="00601898" w:rsidP="00601898">
      <w:pPr>
        <w:rPr>
          <w:rFonts w:eastAsia="Calibri"/>
          <w:sz w:val="24"/>
          <w:szCs w:val="24"/>
          <w:lang w:val="sv-SE"/>
        </w:rPr>
      </w:pPr>
    </w:p>
    <w:p w14:paraId="0589CE1A" w14:textId="77777777" w:rsidR="00833D68" w:rsidRPr="005E7FCD" w:rsidRDefault="00833D68" w:rsidP="00601898">
      <w:pPr>
        <w:rPr>
          <w:rFonts w:eastAsia="Calibri"/>
          <w:sz w:val="24"/>
          <w:szCs w:val="24"/>
          <w:lang w:val="sv-SE"/>
        </w:rPr>
      </w:pPr>
    </w:p>
    <w:p w14:paraId="2EE2277A" w14:textId="77777777" w:rsidR="00833D68" w:rsidRPr="005E7FCD" w:rsidRDefault="00833D68" w:rsidP="00601898">
      <w:pPr>
        <w:rPr>
          <w:rFonts w:eastAsia="Calibri"/>
          <w:sz w:val="24"/>
          <w:szCs w:val="24"/>
          <w:lang w:val="sv-SE"/>
        </w:rPr>
      </w:pPr>
    </w:p>
    <w:p w14:paraId="721AC2F6" w14:textId="77777777" w:rsidR="00833D68" w:rsidRPr="005E7FCD" w:rsidRDefault="00833D68" w:rsidP="00601898">
      <w:pPr>
        <w:rPr>
          <w:rFonts w:eastAsia="Calibri"/>
          <w:sz w:val="24"/>
          <w:szCs w:val="24"/>
          <w:lang w:val="sv-SE"/>
        </w:rPr>
      </w:pPr>
    </w:p>
    <w:p w14:paraId="79DFC70F" w14:textId="77777777" w:rsidR="00833D68" w:rsidRPr="005E7FCD" w:rsidRDefault="00833D68" w:rsidP="00601898">
      <w:pPr>
        <w:rPr>
          <w:rFonts w:eastAsia="Calibri"/>
          <w:sz w:val="24"/>
          <w:szCs w:val="24"/>
          <w:lang w:val="sv-SE"/>
        </w:rPr>
      </w:pPr>
    </w:p>
    <w:p w14:paraId="1043B60A" w14:textId="77777777" w:rsidR="00833D68" w:rsidRPr="005E7FCD" w:rsidRDefault="00833D68" w:rsidP="00601898">
      <w:pPr>
        <w:rPr>
          <w:rFonts w:eastAsia="Calibri"/>
          <w:sz w:val="24"/>
          <w:szCs w:val="24"/>
          <w:lang w:val="sv-SE"/>
        </w:rPr>
      </w:pPr>
    </w:p>
    <w:p w14:paraId="482D5D48" w14:textId="72FBC8FB" w:rsidR="00601898" w:rsidRPr="005E7FCD" w:rsidRDefault="00601898" w:rsidP="00CA1448">
      <w:pPr>
        <w:pStyle w:val="ListParagraph"/>
        <w:numPr>
          <w:ilvl w:val="0"/>
          <w:numId w:val="6"/>
        </w:numPr>
        <w:spacing w:after="0"/>
        <w:ind w:left="426"/>
        <w:jc w:val="both"/>
        <w:rPr>
          <w:rFonts w:ascii="Times New Roman" w:eastAsia="Calibri" w:hAnsi="Times New Roman"/>
          <w:bCs/>
          <w:sz w:val="24"/>
          <w:szCs w:val="24"/>
          <w:lang w:val="sv-SE"/>
        </w:rPr>
      </w:pPr>
      <w:r w:rsidRPr="005E7FCD">
        <w:rPr>
          <w:rFonts w:ascii="Times New Roman" w:eastAsia="Calibri" w:hAnsi="Times New Roman"/>
          <w:bCs/>
          <w:sz w:val="24"/>
          <w:szCs w:val="24"/>
          <w:lang w:val="en-US"/>
        </w:rPr>
        <w:lastRenderedPageBreak/>
        <w:t>Collinearity</w:t>
      </w:r>
    </w:p>
    <w:p w14:paraId="197BF003" w14:textId="0F1211AB" w:rsidR="00601898" w:rsidRPr="005E7FCD" w:rsidRDefault="00601898" w:rsidP="00601898">
      <w:pPr>
        <w:spacing w:line="276" w:lineRule="auto"/>
        <w:jc w:val="center"/>
        <w:rPr>
          <w:b/>
          <w:bCs/>
        </w:rPr>
      </w:pPr>
      <w:r w:rsidRPr="005E7FCD">
        <w:rPr>
          <w:b/>
          <w:bCs/>
        </w:rPr>
        <w:t>Table 4. Collinearity Statistics (Inner VIF Value)</w:t>
      </w:r>
    </w:p>
    <w:tbl>
      <w:tblPr>
        <w:tblW w:w="580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17"/>
        <w:gridCol w:w="1689"/>
      </w:tblGrid>
      <w:tr w:rsidR="00601898" w:rsidRPr="005E7FCD" w14:paraId="5EBFEEBB" w14:textId="77777777" w:rsidTr="00833D68">
        <w:trPr>
          <w:trHeight w:val="300"/>
          <w:jc w:val="center"/>
        </w:trPr>
        <w:tc>
          <w:tcPr>
            <w:tcW w:w="4117" w:type="dxa"/>
            <w:shd w:val="clear" w:color="auto" w:fill="auto"/>
            <w:noWrap/>
            <w:vAlign w:val="center"/>
            <w:hideMark/>
          </w:tcPr>
          <w:p w14:paraId="42B36E8B" w14:textId="77777777" w:rsidR="00601898" w:rsidRPr="005E7FCD" w:rsidRDefault="00601898" w:rsidP="0023509F">
            <w:pPr>
              <w:spacing w:line="276" w:lineRule="auto"/>
              <w:rPr>
                <w:b/>
                <w:bCs/>
              </w:rPr>
            </w:pPr>
          </w:p>
        </w:tc>
        <w:tc>
          <w:tcPr>
            <w:tcW w:w="1689" w:type="dxa"/>
            <w:shd w:val="clear" w:color="auto" w:fill="auto"/>
            <w:noWrap/>
            <w:vAlign w:val="center"/>
            <w:hideMark/>
          </w:tcPr>
          <w:p w14:paraId="78A4A0F6" w14:textId="77777777" w:rsidR="00601898" w:rsidRPr="005E7FCD" w:rsidRDefault="00601898" w:rsidP="0023509F">
            <w:pPr>
              <w:spacing w:line="276" w:lineRule="auto"/>
              <w:jc w:val="center"/>
              <w:rPr>
                <w:b/>
                <w:bCs/>
              </w:rPr>
            </w:pPr>
            <w:r w:rsidRPr="005E7FCD">
              <w:rPr>
                <w:b/>
                <w:bCs/>
              </w:rPr>
              <w:t>Learning Outcomes</w:t>
            </w:r>
          </w:p>
        </w:tc>
      </w:tr>
      <w:tr w:rsidR="00601898" w:rsidRPr="005E7FCD" w14:paraId="669DA131" w14:textId="77777777" w:rsidTr="00833D68">
        <w:trPr>
          <w:trHeight w:val="300"/>
          <w:jc w:val="center"/>
        </w:trPr>
        <w:tc>
          <w:tcPr>
            <w:tcW w:w="4117" w:type="dxa"/>
            <w:shd w:val="clear" w:color="auto" w:fill="auto"/>
            <w:noWrap/>
            <w:vAlign w:val="center"/>
            <w:hideMark/>
          </w:tcPr>
          <w:p w14:paraId="04367565" w14:textId="77777777" w:rsidR="00601898" w:rsidRPr="005E7FCD" w:rsidRDefault="00601898" w:rsidP="0023509F">
            <w:pPr>
              <w:spacing w:line="276" w:lineRule="auto"/>
            </w:pPr>
            <w:r w:rsidRPr="005E7FCD">
              <w:t>Learning Outcomes</w:t>
            </w:r>
          </w:p>
        </w:tc>
        <w:tc>
          <w:tcPr>
            <w:tcW w:w="1689" w:type="dxa"/>
            <w:shd w:val="clear" w:color="auto" w:fill="auto"/>
            <w:noWrap/>
            <w:vAlign w:val="center"/>
            <w:hideMark/>
          </w:tcPr>
          <w:p w14:paraId="38426807" w14:textId="77777777" w:rsidR="00601898" w:rsidRPr="005E7FCD" w:rsidRDefault="00601898" w:rsidP="0023509F">
            <w:pPr>
              <w:spacing w:line="276" w:lineRule="auto"/>
            </w:pPr>
          </w:p>
        </w:tc>
      </w:tr>
      <w:tr w:rsidR="00601898" w:rsidRPr="005E7FCD" w14:paraId="15CD0FD5" w14:textId="77777777" w:rsidTr="00833D68">
        <w:trPr>
          <w:trHeight w:val="300"/>
          <w:jc w:val="center"/>
        </w:trPr>
        <w:tc>
          <w:tcPr>
            <w:tcW w:w="4117" w:type="dxa"/>
            <w:shd w:val="clear" w:color="auto" w:fill="auto"/>
            <w:noWrap/>
            <w:vAlign w:val="center"/>
          </w:tcPr>
          <w:p w14:paraId="483DCE09" w14:textId="77777777" w:rsidR="00601898" w:rsidRPr="005E7FCD" w:rsidRDefault="00601898" w:rsidP="0023509F">
            <w:pPr>
              <w:spacing w:line="276" w:lineRule="auto"/>
            </w:pPr>
            <w:r w:rsidRPr="005E7FCD">
              <w:t>Education Management</w:t>
            </w:r>
          </w:p>
        </w:tc>
        <w:tc>
          <w:tcPr>
            <w:tcW w:w="1689" w:type="dxa"/>
            <w:shd w:val="clear" w:color="auto" w:fill="auto"/>
            <w:noWrap/>
            <w:vAlign w:val="center"/>
          </w:tcPr>
          <w:p w14:paraId="06160511" w14:textId="77777777" w:rsidR="00601898" w:rsidRPr="005E7FCD" w:rsidRDefault="00601898" w:rsidP="0023509F">
            <w:pPr>
              <w:spacing w:line="276" w:lineRule="auto"/>
              <w:jc w:val="center"/>
            </w:pPr>
            <w:r w:rsidRPr="005E7FCD">
              <w:t>2.081</w:t>
            </w:r>
          </w:p>
        </w:tc>
      </w:tr>
      <w:tr w:rsidR="00601898" w:rsidRPr="005E7FCD" w14:paraId="618E94C8" w14:textId="77777777" w:rsidTr="00833D68">
        <w:trPr>
          <w:trHeight w:val="300"/>
          <w:jc w:val="center"/>
        </w:trPr>
        <w:tc>
          <w:tcPr>
            <w:tcW w:w="4117" w:type="dxa"/>
            <w:shd w:val="clear" w:color="auto" w:fill="auto"/>
            <w:noWrap/>
            <w:vAlign w:val="center"/>
          </w:tcPr>
          <w:p w14:paraId="76E509C2" w14:textId="77777777" w:rsidR="00601898" w:rsidRPr="005E7FCD" w:rsidRDefault="00601898" w:rsidP="0023509F">
            <w:pPr>
              <w:spacing w:line="276" w:lineRule="auto"/>
            </w:pPr>
            <w:r w:rsidRPr="005E7FCD">
              <w:t>Transformational Leadership</w:t>
            </w:r>
          </w:p>
        </w:tc>
        <w:tc>
          <w:tcPr>
            <w:tcW w:w="1689" w:type="dxa"/>
            <w:shd w:val="clear" w:color="auto" w:fill="auto"/>
            <w:noWrap/>
            <w:vAlign w:val="center"/>
          </w:tcPr>
          <w:p w14:paraId="4BB45E32" w14:textId="77777777" w:rsidR="00601898" w:rsidRPr="005E7FCD" w:rsidRDefault="00601898" w:rsidP="0023509F">
            <w:pPr>
              <w:spacing w:line="276" w:lineRule="auto"/>
              <w:jc w:val="center"/>
            </w:pPr>
            <w:r w:rsidRPr="005E7FCD">
              <w:t>1.726</w:t>
            </w:r>
          </w:p>
        </w:tc>
      </w:tr>
      <w:tr w:rsidR="00601898" w:rsidRPr="005E7FCD" w14:paraId="61D8B742" w14:textId="77777777" w:rsidTr="00833D68">
        <w:trPr>
          <w:trHeight w:val="300"/>
          <w:jc w:val="center"/>
        </w:trPr>
        <w:tc>
          <w:tcPr>
            <w:tcW w:w="4117" w:type="dxa"/>
            <w:shd w:val="clear" w:color="auto" w:fill="auto"/>
            <w:noWrap/>
            <w:vAlign w:val="center"/>
          </w:tcPr>
          <w:p w14:paraId="35EE96B9" w14:textId="77777777" w:rsidR="00601898" w:rsidRPr="005E7FCD" w:rsidRDefault="00601898" w:rsidP="0023509F">
            <w:pPr>
              <w:spacing w:line="276" w:lineRule="auto"/>
              <w:rPr>
                <w:lang w:val="de-CH"/>
              </w:rPr>
            </w:pPr>
            <w:r w:rsidRPr="005E7FCD">
              <w:t>Performance Effectiveness</w:t>
            </w:r>
          </w:p>
        </w:tc>
        <w:tc>
          <w:tcPr>
            <w:tcW w:w="1689" w:type="dxa"/>
            <w:shd w:val="clear" w:color="auto" w:fill="auto"/>
            <w:noWrap/>
            <w:vAlign w:val="center"/>
          </w:tcPr>
          <w:p w14:paraId="1D18F76C" w14:textId="77777777" w:rsidR="00601898" w:rsidRPr="005E7FCD" w:rsidRDefault="00601898" w:rsidP="0023509F">
            <w:pPr>
              <w:spacing w:line="276" w:lineRule="auto"/>
              <w:jc w:val="center"/>
            </w:pPr>
            <w:r w:rsidRPr="005E7FCD">
              <w:t>1.726</w:t>
            </w:r>
          </w:p>
        </w:tc>
      </w:tr>
    </w:tbl>
    <w:p w14:paraId="51FB54B0" w14:textId="433C7D3A" w:rsidR="00601898" w:rsidRPr="005E7FCD" w:rsidRDefault="00601898" w:rsidP="00601898">
      <w:pPr>
        <w:pStyle w:val="BodyText"/>
        <w:spacing w:line="360" w:lineRule="auto"/>
        <w:jc w:val="center"/>
      </w:pPr>
      <w:r w:rsidRPr="005E7FCD">
        <w:t>Source: Primary Data Processing (2024)</w:t>
      </w:r>
    </w:p>
    <w:p w14:paraId="15AEDD19" w14:textId="5774B885" w:rsidR="00601898" w:rsidRPr="005E7FCD" w:rsidRDefault="00601898" w:rsidP="00601898">
      <w:pPr>
        <w:spacing w:after="240" w:line="276" w:lineRule="auto"/>
        <w:ind w:firstLine="567"/>
        <w:jc w:val="both"/>
        <w:rPr>
          <w:sz w:val="24"/>
          <w:szCs w:val="24"/>
        </w:rPr>
      </w:pPr>
      <w:r w:rsidRPr="005E7FCD">
        <w:rPr>
          <w:sz w:val="24"/>
          <w:szCs w:val="24"/>
        </w:rPr>
        <w:t>Table 4 above illustrates that all variables in this study have a VIF value &lt;5, which means that this study is free from collinearity symptoms.</w:t>
      </w:r>
    </w:p>
    <w:p w14:paraId="24AADEC1" w14:textId="6DB1ADF6" w:rsidR="00601898" w:rsidRPr="005E7FCD" w:rsidRDefault="00601898" w:rsidP="00CA1448">
      <w:pPr>
        <w:pStyle w:val="ListParagraph"/>
        <w:numPr>
          <w:ilvl w:val="0"/>
          <w:numId w:val="6"/>
        </w:numPr>
        <w:spacing w:after="0"/>
        <w:ind w:left="426"/>
        <w:jc w:val="both"/>
        <w:rPr>
          <w:rFonts w:ascii="Times New Roman" w:eastAsia="Calibri" w:hAnsi="Times New Roman"/>
          <w:sz w:val="24"/>
          <w:szCs w:val="24"/>
          <w:lang w:val="sv-SE"/>
        </w:rPr>
      </w:pPr>
      <w:r w:rsidRPr="005E7FCD">
        <w:rPr>
          <w:rFonts w:ascii="Times New Roman" w:eastAsia="Calibri" w:hAnsi="Times New Roman"/>
          <w:sz w:val="24"/>
          <w:szCs w:val="24"/>
          <w:lang w:val="sv-SE"/>
        </w:rPr>
        <w:t>Path Coefficient</w:t>
      </w:r>
    </w:p>
    <w:p w14:paraId="1310CB09" w14:textId="329F21F1" w:rsidR="00601898" w:rsidRPr="005E7FCD" w:rsidRDefault="00601898" w:rsidP="00601898">
      <w:pPr>
        <w:spacing w:line="276" w:lineRule="auto"/>
        <w:jc w:val="center"/>
        <w:rPr>
          <w:b/>
          <w:bCs/>
          <w:sz w:val="22"/>
          <w:szCs w:val="22"/>
        </w:rPr>
      </w:pPr>
      <w:r w:rsidRPr="005E7FCD">
        <w:rPr>
          <w:b/>
          <w:bCs/>
          <w:sz w:val="22"/>
          <w:szCs w:val="22"/>
        </w:rPr>
        <w:t>Table 5. Path Coefficient</w:t>
      </w:r>
    </w:p>
    <w:tbl>
      <w:tblPr>
        <w:tblStyle w:val="TableGrid"/>
        <w:tblW w:w="665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703"/>
        <w:gridCol w:w="1955"/>
      </w:tblGrid>
      <w:tr w:rsidR="00601898" w:rsidRPr="005E7FCD" w14:paraId="6FA19C94" w14:textId="77777777" w:rsidTr="00833D68">
        <w:trPr>
          <w:jc w:val="center"/>
        </w:trPr>
        <w:tc>
          <w:tcPr>
            <w:tcW w:w="4703" w:type="dxa"/>
          </w:tcPr>
          <w:p w14:paraId="0649D843" w14:textId="77777777" w:rsidR="00601898" w:rsidRPr="005E7FCD" w:rsidRDefault="00601898" w:rsidP="0023509F">
            <w:pPr>
              <w:jc w:val="center"/>
              <w:rPr>
                <w:sz w:val="22"/>
                <w:szCs w:val="22"/>
              </w:rPr>
            </w:pPr>
          </w:p>
        </w:tc>
        <w:tc>
          <w:tcPr>
            <w:tcW w:w="1955" w:type="dxa"/>
          </w:tcPr>
          <w:p w14:paraId="59FA3A76" w14:textId="77777777" w:rsidR="00601898" w:rsidRPr="005E7FCD" w:rsidRDefault="00601898" w:rsidP="0023509F">
            <w:pPr>
              <w:jc w:val="center"/>
              <w:rPr>
                <w:b/>
                <w:bCs/>
                <w:sz w:val="22"/>
                <w:szCs w:val="22"/>
              </w:rPr>
            </w:pPr>
            <w:r w:rsidRPr="005E7FCD">
              <w:rPr>
                <w:b/>
                <w:bCs/>
                <w:sz w:val="22"/>
                <w:szCs w:val="22"/>
              </w:rPr>
              <w:t>Path Coefficient</w:t>
            </w:r>
          </w:p>
        </w:tc>
      </w:tr>
      <w:tr w:rsidR="00601898" w:rsidRPr="005E7FCD" w14:paraId="16D85E14" w14:textId="77777777" w:rsidTr="00833D68">
        <w:trPr>
          <w:jc w:val="center"/>
        </w:trPr>
        <w:tc>
          <w:tcPr>
            <w:tcW w:w="4703" w:type="dxa"/>
            <w:vAlign w:val="center"/>
          </w:tcPr>
          <w:p w14:paraId="2600C032" w14:textId="77777777" w:rsidR="00601898" w:rsidRPr="005E7FCD" w:rsidRDefault="00601898" w:rsidP="0023509F">
            <w:pPr>
              <w:rPr>
                <w:sz w:val="22"/>
                <w:szCs w:val="22"/>
                <w:lang w:val="de-CH"/>
              </w:rPr>
            </w:pPr>
            <w:r w:rsidRPr="005E7FCD">
              <w:rPr>
                <w:sz w:val="22"/>
                <w:szCs w:val="22"/>
                <w:lang w:eastAsia="en-ID"/>
              </w:rPr>
              <w:t xml:space="preserve">Education -&gt; </w:t>
            </w:r>
            <w:proofErr w:type="spellStart"/>
            <w:r w:rsidRPr="005E7FCD">
              <w:rPr>
                <w:sz w:val="22"/>
                <w:szCs w:val="22"/>
                <w:lang w:eastAsia="en-ID"/>
              </w:rPr>
              <w:t>OutcomesManagement</w:t>
            </w:r>
            <w:proofErr w:type="spellEnd"/>
            <w:r w:rsidRPr="005E7FCD">
              <w:rPr>
                <w:sz w:val="22"/>
                <w:szCs w:val="22"/>
                <w:lang w:eastAsia="en-ID"/>
              </w:rPr>
              <w:t xml:space="preserve"> Learning </w:t>
            </w:r>
          </w:p>
        </w:tc>
        <w:tc>
          <w:tcPr>
            <w:tcW w:w="1955" w:type="dxa"/>
          </w:tcPr>
          <w:p w14:paraId="05D9FD55" w14:textId="77777777" w:rsidR="00601898" w:rsidRPr="005E7FCD" w:rsidRDefault="00601898" w:rsidP="0023509F">
            <w:pPr>
              <w:jc w:val="center"/>
              <w:rPr>
                <w:sz w:val="22"/>
                <w:szCs w:val="22"/>
              </w:rPr>
            </w:pPr>
            <w:r w:rsidRPr="005E7FCD">
              <w:rPr>
                <w:sz w:val="22"/>
                <w:szCs w:val="22"/>
                <w:lang w:eastAsia="en-ID"/>
              </w:rPr>
              <w:t>0.312</w:t>
            </w:r>
          </w:p>
        </w:tc>
      </w:tr>
      <w:tr w:rsidR="00601898" w:rsidRPr="005E7FCD" w14:paraId="07FECF28" w14:textId="77777777" w:rsidTr="00833D68">
        <w:trPr>
          <w:jc w:val="center"/>
        </w:trPr>
        <w:tc>
          <w:tcPr>
            <w:tcW w:w="4703" w:type="dxa"/>
            <w:vAlign w:val="center"/>
          </w:tcPr>
          <w:p w14:paraId="059DE196" w14:textId="77777777" w:rsidR="00601898" w:rsidRPr="005E7FCD" w:rsidRDefault="00601898" w:rsidP="0023509F">
            <w:pPr>
              <w:rPr>
                <w:sz w:val="22"/>
                <w:szCs w:val="22"/>
              </w:rPr>
            </w:pPr>
            <w:r w:rsidRPr="005E7FCD">
              <w:rPr>
                <w:sz w:val="22"/>
                <w:szCs w:val="22"/>
                <w:lang w:eastAsia="en-ID"/>
              </w:rPr>
              <w:t xml:space="preserve">Transformational Leadership -&gt; </w:t>
            </w:r>
            <w:proofErr w:type="spellStart"/>
            <w:r w:rsidRPr="005E7FCD">
              <w:rPr>
                <w:sz w:val="22"/>
                <w:szCs w:val="22"/>
                <w:lang w:eastAsia="en-ID"/>
              </w:rPr>
              <w:t>OutcomesLearning</w:t>
            </w:r>
            <w:proofErr w:type="spellEnd"/>
            <w:r w:rsidRPr="005E7FCD">
              <w:rPr>
                <w:sz w:val="22"/>
                <w:szCs w:val="22"/>
                <w:lang w:eastAsia="en-ID"/>
              </w:rPr>
              <w:t xml:space="preserve"> </w:t>
            </w:r>
          </w:p>
        </w:tc>
        <w:tc>
          <w:tcPr>
            <w:tcW w:w="1955" w:type="dxa"/>
          </w:tcPr>
          <w:p w14:paraId="14E3F370" w14:textId="77777777" w:rsidR="00601898" w:rsidRPr="005E7FCD" w:rsidRDefault="00601898" w:rsidP="0023509F">
            <w:pPr>
              <w:jc w:val="center"/>
              <w:rPr>
                <w:sz w:val="22"/>
                <w:szCs w:val="22"/>
              </w:rPr>
            </w:pPr>
            <w:r w:rsidRPr="005E7FCD">
              <w:rPr>
                <w:sz w:val="22"/>
                <w:szCs w:val="22"/>
                <w:lang w:eastAsia="en-ID"/>
              </w:rPr>
              <w:t>0.342</w:t>
            </w:r>
          </w:p>
        </w:tc>
      </w:tr>
      <w:tr w:rsidR="00601898" w:rsidRPr="005E7FCD" w14:paraId="69EFFBDC" w14:textId="77777777" w:rsidTr="00833D68">
        <w:trPr>
          <w:jc w:val="center"/>
        </w:trPr>
        <w:tc>
          <w:tcPr>
            <w:tcW w:w="4703" w:type="dxa"/>
            <w:vAlign w:val="center"/>
          </w:tcPr>
          <w:p w14:paraId="555DDF3D" w14:textId="77777777" w:rsidR="00601898" w:rsidRPr="005E7FCD" w:rsidRDefault="00601898" w:rsidP="0023509F">
            <w:pPr>
              <w:rPr>
                <w:sz w:val="22"/>
                <w:szCs w:val="22"/>
                <w:lang w:val="de-CH"/>
              </w:rPr>
            </w:pPr>
            <w:r w:rsidRPr="005E7FCD">
              <w:rPr>
                <w:sz w:val="22"/>
                <w:szCs w:val="22"/>
                <w:lang w:eastAsia="en-ID"/>
              </w:rPr>
              <w:t xml:space="preserve">Performance -&gt; </w:t>
            </w:r>
            <w:proofErr w:type="spellStart"/>
            <w:r w:rsidRPr="005E7FCD">
              <w:rPr>
                <w:sz w:val="22"/>
                <w:szCs w:val="22"/>
                <w:lang w:eastAsia="en-ID"/>
              </w:rPr>
              <w:t>OutcomesEffectiveness</w:t>
            </w:r>
            <w:proofErr w:type="spellEnd"/>
            <w:r w:rsidRPr="005E7FCD">
              <w:rPr>
                <w:sz w:val="22"/>
                <w:szCs w:val="22"/>
                <w:lang w:eastAsia="en-ID"/>
              </w:rPr>
              <w:t xml:space="preserve"> Learning </w:t>
            </w:r>
          </w:p>
        </w:tc>
        <w:tc>
          <w:tcPr>
            <w:tcW w:w="1955" w:type="dxa"/>
          </w:tcPr>
          <w:p w14:paraId="0D49F95C" w14:textId="77777777" w:rsidR="00601898" w:rsidRPr="005E7FCD" w:rsidRDefault="00601898" w:rsidP="0023509F">
            <w:pPr>
              <w:jc w:val="center"/>
              <w:rPr>
                <w:sz w:val="22"/>
                <w:szCs w:val="22"/>
              </w:rPr>
            </w:pPr>
            <w:r w:rsidRPr="005E7FCD">
              <w:rPr>
                <w:sz w:val="22"/>
                <w:szCs w:val="22"/>
                <w:lang w:eastAsia="en-ID"/>
              </w:rPr>
              <w:t>0.373</w:t>
            </w:r>
          </w:p>
        </w:tc>
      </w:tr>
    </w:tbl>
    <w:p w14:paraId="369E2507" w14:textId="265C8F96" w:rsidR="00601898" w:rsidRPr="005E7FCD" w:rsidRDefault="00601898" w:rsidP="00601898">
      <w:pPr>
        <w:pStyle w:val="BodyText"/>
        <w:spacing w:after="0" w:line="276" w:lineRule="auto"/>
        <w:jc w:val="center"/>
        <w:rPr>
          <w:sz w:val="22"/>
          <w:szCs w:val="22"/>
        </w:rPr>
      </w:pPr>
      <w:r w:rsidRPr="005E7FCD">
        <w:rPr>
          <w:sz w:val="22"/>
          <w:szCs w:val="22"/>
        </w:rPr>
        <w:t>Source: Primary Data Processing (2024)</w:t>
      </w:r>
    </w:p>
    <w:p w14:paraId="6BFF4BEA" w14:textId="77777777" w:rsidR="00601898" w:rsidRPr="005E7FCD" w:rsidRDefault="00601898" w:rsidP="00601898">
      <w:pPr>
        <w:jc w:val="center"/>
      </w:pPr>
    </w:p>
    <w:p w14:paraId="3C105010" w14:textId="454121F5" w:rsidR="00601898" w:rsidRPr="005E7FCD" w:rsidRDefault="00601898" w:rsidP="00601898">
      <w:pPr>
        <w:pStyle w:val="BodyText"/>
        <w:spacing w:after="0" w:line="276" w:lineRule="auto"/>
        <w:jc w:val="both"/>
        <w:rPr>
          <w:sz w:val="24"/>
          <w:szCs w:val="24"/>
        </w:rPr>
      </w:pPr>
      <w:r w:rsidRPr="005E7FCD">
        <w:rPr>
          <w:sz w:val="24"/>
          <w:szCs w:val="24"/>
        </w:rPr>
        <w:t>The following are details of the results of the test analysis research hypothesis that has been carried out.</w:t>
      </w:r>
    </w:p>
    <w:p w14:paraId="49C04937" w14:textId="77777777" w:rsidR="00601898" w:rsidRPr="005E7FCD" w:rsidRDefault="00601898" w:rsidP="00601898">
      <w:pPr>
        <w:jc w:val="both"/>
        <w:rPr>
          <w:rFonts w:eastAsia="Calibri"/>
          <w:b/>
          <w:bCs/>
          <w:sz w:val="24"/>
          <w:szCs w:val="24"/>
          <w:lang w:val="en-ID"/>
        </w:rPr>
      </w:pPr>
      <w:r w:rsidRPr="005E7FCD">
        <w:rPr>
          <w:rFonts w:eastAsia="Calibri"/>
          <w:b/>
          <w:bCs/>
          <w:sz w:val="24"/>
          <w:szCs w:val="24"/>
          <w:lang w:val="en-ID"/>
        </w:rPr>
        <w:t>Hypothesis 1:</w:t>
      </w:r>
      <w:r w:rsidRPr="005E7FCD">
        <w:rPr>
          <w:rFonts w:eastAsia="Calibri"/>
          <w:b/>
          <w:bCs/>
          <w:sz w:val="24"/>
          <w:szCs w:val="24"/>
          <w:lang w:val="en-ID"/>
        </w:rPr>
        <w:tab/>
        <w:t xml:space="preserve">The Positive Influence of Education Management on Student Learning Outcomes at SMAN 1 </w:t>
      </w:r>
      <w:proofErr w:type="spellStart"/>
      <w:r w:rsidRPr="005E7FCD">
        <w:rPr>
          <w:rFonts w:eastAsia="Calibri"/>
          <w:b/>
          <w:bCs/>
          <w:sz w:val="24"/>
          <w:szCs w:val="24"/>
          <w:lang w:val="en-ID"/>
        </w:rPr>
        <w:t>Dolok</w:t>
      </w:r>
      <w:proofErr w:type="spellEnd"/>
      <w:r w:rsidRPr="005E7FCD">
        <w:rPr>
          <w:rFonts w:eastAsia="Calibri"/>
          <w:b/>
          <w:bCs/>
          <w:sz w:val="24"/>
          <w:szCs w:val="24"/>
          <w:lang w:val="en-ID"/>
        </w:rPr>
        <w:t xml:space="preserve"> Pardamean, </w:t>
      </w:r>
      <w:proofErr w:type="spellStart"/>
      <w:r w:rsidRPr="005E7FCD">
        <w:rPr>
          <w:rFonts w:eastAsia="Calibri"/>
          <w:b/>
          <w:bCs/>
          <w:sz w:val="24"/>
          <w:szCs w:val="24"/>
          <w:lang w:val="en-ID"/>
        </w:rPr>
        <w:t>Simalungun</w:t>
      </w:r>
      <w:proofErr w:type="spellEnd"/>
      <w:r w:rsidRPr="005E7FCD">
        <w:rPr>
          <w:rFonts w:eastAsia="Calibri"/>
          <w:b/>
          <w:bCs/>
          <w:sz w:val="24"/>
          <w:szCs w:val="24"/>
          <w:lang w:val="en-ID"/>
        </w:rPr>
        <w:t xml:space="preserve"> Regency.</w:t>
      </w:r>
    </w:p>
    <w:p w14:paraId="70C5B0BF" w14:textId="77777777" w:rsidR="00601898" w:rsidRPr="005E7FCD" w:rsidRDefault="00601898" w:rsidP="00601898">
      <w:pPr>
        <w:ind w:firstLine="567"/>
        <w:jc w:val="both"/>
        <w:rPr>
          <w:rFonts w:eastAsia="Calibri"/>
          <w:sz w:val="24"/>
          <w:szCs w:val="24"/>
          <w:lang w:val="en-ID"/>
        </w:rPr>
      </w:pPr>
      <w:r w:rsidRPr="005E7FCD">
        <w:rPr>
          <w:rFonts w:eastAsia="Calibri"/>
          <w:sz w:val="24"/>
          <w:szCs w:val="24"/>
          <w:lang w:val="en-ID"/>
        </w:rPr>
        <w:t xml:space="preserve">The path coefficient value obtained from the hypothesis testing of education management on student learning outcomes is 0.312 with a P Value of 0.027 &lt;0.05. This shows that there is a positive effect of education management on student learning outcomes at SMAN 1 </w:t>
      </w:r>
      <w:proofErr w:type="spellStart"/>
      <w:r w:rsidRPr="005E7FCD">
        <w:rPr>
          <w:rFonts w:eastAsia="Calibri"/>
          <w:sz w:val="24"/>
          <w:szCs w:val="24"/>
          <w:lang w:val="en-ID"/>
        </w:rPr>
        <w:t>Dolok</w:t>
      </w:r>
      <w:proofErr w:type="spellEnd"/>
      <w:r w:rsidRPr="005E7FCD">
        <w:rPr>
          <w:rFonts w:eastAsia="Calibri"/>
          <w:sz w:val="24"/>
          <w:szCs w:val="24"/>
          <w:lang w:val="en-ID"/>
        </w:rPr>
        <w:t xml:space="preserve"> Pardamean </w:t>
      </w:r>
      <w:proofErr w:type="spellStart"/>
      <w:r w:rsidRPr="005E7FCD">
        <w:rPr>
          <w:rFonts w:eastAsia="Calibri"/>
          <w:sz w:val="24"/>
          <w:szCs w:val="24"/>
          <w:lang w:val="en-ID"/>
        </w:rPr>
        <w:t>Simalungun</w:t>
      </w:r>
      <w:proofErr w:type="spellEnd"/>
      <w:r w:rsidRPr="005E7FCD">
        <w:rPr>
          <w:rFonts w:eastAsia="Calibri"/>
          <w:sz w:val="24"/>
          <w:szCs w:val="24"/>
          <w:lang w:val="en-ID"/>
        </w:rPr>
        <w:t xml:space="preserve"> Regency.</w:t>
      </w:r>
    </w:p>
    <w:p w14:paraId="6B1A938F" w14:textId="77777777" w:rsidR="00601898" w:rsidRPr="005E7FCD" w:rsidRDefault="00601898" w:rsidP="00601898">
      <w:pPr>
        <w:ind w:firstLine="567"/>
        <w:jc w:val="both"/>
        <w:rPr>
          <w:rFonts w:eastAsia="Calibri"/>
          <w:sz w:val="24"/>
          <w:szCs w:val="24"/>
          <w:lang w:val="en-ID"/>
        </w:rPr>
      </w:pPr>
    </w:p>
    <w:p w14:paraId="759BBEAC" w14:textId="77777777" w:rsidR="00601898" w:rsidRPr="005E7FCD" w:rsidRDefault="00601898" w:rsidP="00601898">
      <w:pPr>
        <w:jc w:val="both"/>
        <w:rPr>
          <w:rFonts w:eastAsia="Calibri"/>
          <w:b/>
          <w:bCs/>
          <w:sz w:val="24"/>
          <w:szCs w:val="24"/>
          <w:lang w:val="en-ID"/>
        </w:rPr>
      </w:pPr>
      <w:r w:rsidRPr="005E7FCD">
        <w:rPr>
          <w:rFonts w:eastAsia="Calibri"/>
          <w:b/>
          <w:bCs/>
          <w:sz w:val="24"/>
          <w:szCs w:val="24"/>
          <w:lang w:val="en-ID"/>
        </w:rPr>
        <w:t>Hypothesis 2:</w:t>
      </w:r>
      <w:r w:rsidRPr="005E7FCD">
        <w:rPr>
          <w:rFonts w:eastAsia="Calibri"/>
          <w:b/>
          <w:bCs/>
          <w:sz w:val="24"/>
          <w:szCs w:val="24"/>
          <w:lang w:val="en-ID"/>
        </w:rPr>
        <w:tab/>
        <w:t xml:space="preserve">Positive Influence of Transformational Leadership on Student Learning Outcomes at SMAN 1 </w:t>
      </w:r>
      <w:proofErr w:type="spellStart"/>
      <w:r w:rsidRPr="005E7FCD">
        <w:rPr>
          <w:rFonts w:eastAsia="Calibri"/>
          <w:b/>
          <w:bCs/>
          <w:sz w:val="24"/>
          <w:szCs w:val="24"/>
          <w:lang w:val="en-ID"/>
        </w:rPr>
        <w:t>Dolok</w:t>
      </w:r>
      <w:proofErr w:type="spellEnd"/>
      <w:r w:rsidRPr="005E7FCD">
        <w:rPr>
          <w:rFonts w:eastAsia="Calibri"/>
          <w:b/>
          <w:bCs/>
          <w:sz w:val="24"/>
          <w:szCs w:val="24"/>
          <w:lang w:val="en-ID"/>
        </w:rPr>
        <w:t xml:space="preserve"> Pardamean</w:t>
      </w:r>
      <w:proofErr w:type="gramStart"/>
      <w:r w:rsidRPr="005E7FCD">
        <w:rPr>
          <w:rFonts w:eastAsia="Calibri"/>
          <w:b/>
          <w:bCs/>
          <w:sz w:val="24"/>
          <w:szCs w:val="24"/>
          <w:lang w:val="en-ID"/>
        </w:rPr>
        <w:t>, .</w:t>
      </w:r>
      <w:proofErr w:type="spellStart"/>
      <w:r w:rsidRPr="005E7FCD">
        <w:rPr>
          <w:rFonts w:eastAsia="Calibri"/>
          <w:b/>
          <w:bCs/>
          <w:sz w:val="24"/>
          <w:szCs w:val="24"/>
          <w:lang w:val="en-ID"/>
        </w:rPr>
        <w:t>Simalungun</w:t>
      </w:r>
      <w:proofErr w:type="spellEnd"/>
      <w:proofErr w:type="gramEnd"/>
      <w:r w:rsidRPr="005E7FCD">
        <w:rPr>
          <w:rFonts w:eastAsia="Calibri"/>
          <w:b/>
          <w:bCs/>
          <w:sz w:val="24"/>
          <w:szCs w:val="24"/>
          <w:lang w:val="en-ID"/>
        </w:rPr>
        <w:t xml:space="preserve"> Regency</w:t>
      </w:r>
    </w:p>
    <w:p w14:paraId="72EEB1B6" w14:textId="77777777" w:rsidR="00601898" w:rsidRPr="005E7FCD" w:rsidRDefault="00601898" w:rsidP="00601898">
      <w:pPr>
        <w:ind w:firstLine="567"/>
        <w:jc w:val="both"/>
        <w:rPr>
          <w:rFonts w:eastAsia="Calibri"/>
          <w:sz w:val="24"/>
          <w:szCs w:val="24"/>
          <w:lang w:val="en-ID"/>
        </w:rPr>
      </w:pPr>
      <w:r w:rsidRPr="005E7FCD">
        <w:rPr>
          <w:rFonts w:eastAsia="Calibri"/>
          <w:sz w:val="24"/>
          <w:szCs w:val="24"/>
          <w:lang w:val="en-ID"/>
        </w:rPr>
        <w:tab/>
        <w:t xml:space="preserve">value                       </w:t>
      </w:r>
      <w:proofErr w:type="gramStart"/>
      <w:r w:rsidRPr="005E7FCD">
        <w:rPr>
          <w:rFonts w:eastAsia="Calibri"/>
          <w:sz w:val="24"/>
          <w:szCs w:val="24"/>
          <w:lang w:val="en-ID"/>
        </w:rPr>
        <w:t>The</w:t>
      </w:r>
      <w:proofErr w:type="gramEnd"/>
      <w:r w:rsidRPr="005E7FCD">
        <w:rPr>
          <w:rFonts w:eastAsia="Calibri"/>
          <w:sz w:val="24"/>
          <w:szCs w:val="24"/>
          <w:lang w:val="en-ID"/>
        </w:rPr>
        <w:t xml:space="preserve"> path coefficient obtained from the transformational leadership hypothesis test on student learning outcomes is 0.342 with a P Value of 0.027 &lt;0.05. This shows that there is a positive influence of transformational leadership on student learning outcomes at SMAN 1 </w:t>
      </w:r>
      <w:proofErr w:type="spellStart"/>
      <w:r w:rsidRPr="005E7FCD">
        <w:rPr>
          <w:rFonts w:eastAsia="Calibri"/>
          <w:sz w:val="24"/>
          <w:szCs w:val="24"/>
          <w:lang w:val="en-ID"/>
        </w:rPr>
        <w:t>Dolok</w:t>
      </w:r>
      <w:proofErr w:type="spellEnd"/>
      <w:r w:rsidRPr="005E7FCD">
        <w:rPr>
          <w:rFonts w:eastAsia="Calibri"/>
          <w:sz w:val="24"/>
          <w:szCs w:val="24"/>
          <w:lang w:val="en-ID"/>
        </w:rPr>
        <w:t xml:space="preserve"> Pardamean </w:t>
      </w:r>
      <w:proofErr w:type="spellStart"/>
      <w:r w:rsidRPr="005E7FCD">
        <w:rPr>
          <w:rFonts w:eastAsia="Calibri"/>
          <w:sz w:val="24"/>
          <w:szCs w:val="24"/>
          <w:lang w:val="en-ID"/>
        </w:rPr>
        <w:t>Simalungun</w:t>
      </w:r>
      <w:proofErr w:type="spellEnd"/>
      <w:r w:rsidRPr="005E7FCD">
        <w:rPr>
          <w:rFonts w:eastAsia="Calibri"/>
          <w:sz w:val="24"/>
          <w:szCs w:val="24"/>
          <w:lang w:val="en-ID"/>
        </w:rPr>
        <w:t xml:space="preserve"> Regency.</w:t>
      </w:r>
    </w:p>
    <w:p w14:paraId="4A247C3E" w14:textId="77777777" w:rsidR="00601898" w:rsidRPr="005E7FCD" w:rsidRDefault="00601898" w:rsidP="00601898">
      <w:pPr>
        <w:ind w:firstLine="567"/>
        <w:jc w:val="both"/>
        <w:rPr>
          <w:rFonts w:eastAsia="Calibri"/>
          <w:sz w:val="24"/>
          <w:szCs w:val="24"/>
          <w:lang w:val="en-ID"/>
        </w:rPr>
      </w:pPr>
    </w:p>
    <w:p w14:paraId="74BF2A5E" w14:textId="77777777" w:rsidR="00601898" w:rsidRPr="005E7FCD" w:rsidRDefault="00601898" w:rsidP="00601898">
      <w:pPr>
        <w:jc w:val="both"/>
        <w:rPr>
          <w:rFonts w:eastAsia="Calibri"/>
          <w:b/>
          <w:bCs/>
          <w:sz w:val="24"/>
          <w:szCs w:val="24"/>
          <w:lang w:val="en-ID"/>
        </w:rPr>
      </w:pPr>
      <w:r w:rsidRPr="005E7FCD">
        <w:rPr>
          <w:rFonts w:eastAsia="Calibri"/>
          <w:b/>
          <w:bCs/>
          <w:sz w:val="24"/>
          <w:szCs w:val="24"/>
          <w:lang w:val="en-ID"/>
        </w:rPr>
        <w:t>Hypothesis 3:</w:t>
      </w:r>
      <w:r w:rsidRPr="005E7FCD">
        <w:rPr>
          <w:rFonts w:eastAsia="Calibri"/>
          <w:b/>
          <w:bCs/>
          <w:sz w:val="24"/>
          <w:szCs w:val="24"/>
          <w:lang w:val="en-ID"/>
        </w:rPr>
        <w:tab/>
        <w:t xml:space="preserve">Positive Effectiveness of Teacher Performance on Student Learning Outcomes at SMAN 1 </w:t>
      </w:r>
      <w:proofErr w:type="spellStart"/>
      <w:r w:rsidRPr="005E7FCD">
        <w:rPr>
          <w:rFonts w:eastAsia="Calibri"/>
          <w:b/>
          <w:bCs/>
          <w:sz w:val="24"/>
          <w:szCs w:val="24"/>
          <w:lang w:val="en-ID"/>
        </w:rPr>
        <w:t>Dolok</w:t>
      </w:r>
      <w:proofErr w:type="spellEnd"/>
      <w:r w:rsidRPr="005E7FCD">
        <w:rPr>
          <w:rFonts w:eastAsia="Calibri"/>
          <w:b/>
          <w:bCs/>
          <w:sz w:val="24"/>
          <w:szCs w:val="24"/>
          <w:lang w:val="en-ID"/>
        </w:rPr>
        <w:t xml:space="preserve"> Pardamean</w:t>
      </w:r>
      <w:proofErr w:type="gramStart"/>
      <w:r w:rsidRPr="005E7FCD">
        <w:rPr>
          <w:rFonts w:eastAsia="Calibri"/>
          <w:b/>
          <w:bCs/>
          <w:sz w:val="24"/>
          <w:szCs w:val="24"/>
          <w:lang w:val="en-ID"/>
        </w:rPr>
        <w:t>, .</w:t>
      </w:r>
      <w:proofErr w:type="spellStart"/>
      <w:r w:rsidRPr="005E7FCD">
        <w:rPr>
          <w:rFonts w:eastAsia="Calibri"/>
          <w:b/>
          <w:bCs/>
          <w:sz w:val="24"/>
          <w:szCs w:val="24"/>
          <w:lang w:val="en-ID"/>
        </w:rPr>
        <w:t>Simalungun</w:t>
      </w:r>
      <w:proofErr w:type="spellEnd"/>
      <w:proofErr w:type="gramEnd"/>
      <w:r w:rsidRPr="005E7FCD">
        <w:rPr>
          <w:rFonts w:eastAsia="Calibri"/>
          <w:b/>
          <w:bCs/>
          <w:sz w:val="24"/>
          <w:szCs w:val="24"/>
          <w:lang w:val="en-ID"/>
        </w:rPr>
        <w:t xml:space="preserve"> Regency</w:t>
      </w:r>
    </w:p>
    <w:p w14:paraId="64C93BCD" w14:textId="77777777" w:rsidR="00601898" w:rsidRPr="005E7FCD" w:rsidRDefault="00601898" w:rsidP="00601898">
      <w:pPr>
        <w:ind w:firstLine="567"/>
        <w:jc w:val="both"/>
        <w:rPr>
          <w:rFonts w:eastAsia="Calibri"/>
          <w:sz w:val="24"/>
          <w:szCs w:val="24"/>
          <w:lang w:val="en-ID"/>
        </w:rPr>
      </w:pPr>
      <w:r w:rsidRPr="005E7FCD">
        <w:rPr>
          <w:rFonts w:eastAsia="Calibri"/>
          <w:sz w:val="24"/>
          <w:szCs w:val="24"/>
          <w:lang w:val="en-ID"/>
        </w:rPr>
        <w:tab/>
        <w:t xml:space="preserve">value </w:t>
      </w:r>
      <w:proofErr w:type="gramStart"/>
      <w:r w:rsidRPr="005E7FCD">
        <w:rPr>
          <w:rFonts w:eastAsia="Calibri"/>
          <w:sz w:val="24"/>
          <w:szCs w:val="24"/>
          <w:lang w:val="en-ID"/>
        </w:rPr>
        <w:t>The</w:t>
      </w:r>
      <w:proofErr w:type="gramEnd"/>
      <w:r w:rsidRPr="005E7FCD">
        <w:rPr>
          <w:rFonts w:eastAsia="Calibri"/>
          <w:sz w:val="24"/>
          <w:szCs w:val="24"/>
          <w:lang w:val="en-ID"/>
        </w:rPr>
        <w:t xml:space="preserve"> path coefficient obtained from the hypothesis testing of the effectiveness of teacher performance on student learning outcomes is 0.373 with a P Value of 0.034 &lt;0.05. This shows that there is a positive influence on the on effectiveness of teacher performance student learning outcomes at SMAN 1 </w:t>
      </w:r>
      <w:proofErr w:type="spellStart"/>
      <w:r w:rsidRPr="005E7FCD">
        <w:rPr>
          <w:rFonts w:eastAsia="Calibri"/>
          <w:sz w:val="24"/>
          <w:szCs w:val="24"/>
          <w:lang w:val="en-ID"/>
        </w:rPr>
        <w:t>Dolok</w:t>
      </w:r>
      <w:proofErr w:type="spellEnd"/>
      <w:r w:rsidRPr="005E7FCD">
        <w:rPr>
          <w:rFonts w:eastAsia="Calibri"/>
          <w:sz w:val="24"/>
          <w:szCs w:val="24"/>
          <w:lang w:val="en-ID"/>
        </w:rPr>
        <w:t xml:space="preserve"> Pardamean </w:t>
      </w:r>
      <w:proofErr w:type="spellStart"/>
      <w:r w:rsidRPr="005E7FCD">
        <w:rPr>
          <w:rFonts w:eastAsia="Calibri"/>
          <w:sz w:val="24"/>
          <w:szCs w:val="24"/>
          <w:lang w:val="en-ID"/>
        </w:rPr>
        <w:t>Simalungun</w:t>
      </w:r>
      <w:proofErr w:type="spellEnd"/>
      <w:r w:rsidRPr="005E7FCD">
        <w:rPr>
          <w:rFonts w:eastAsia="Calibri"/>
          <w:sz w:val="24"/>
          <w:szCs w:val="24"/>
          <w:lang w:val="en-ID"/>
        </w:rPr>
        <w:t xml:space="preserve"> Regency.</w:t>
      </w:r>
    </w:p>
    <w:p w14:paraId="170817CB" w14:textId="77777777" w:rsidR="00601898" w:rsidRPr="005E7FCD" w:rsidRDefault="00601898" w:rsidP="00601898">
      <w:pPr>
        <w:ind w:firstLine="567"/>
        <w:jc w:val="both"/>
        <w:rPr>
          <w:rFonts w:eastAsia="Calibri"/>
          <w:bCs/>
          <w:sz w:val="24"/>
          <w:szCs w:val="24"/>
          <w:lang w:val="en-ID"/>
        </w:rPr>
      </w:pPr>
      <w:proofErr w:type="gramStart"/>
      <w:r w:rsidRPr="005E7FCD">
        <w:rPr>
          <w:rFonts w:eastAsia="Calibri"/>
          <w:sz w:val="24"/>
          <w:szCs w:val="24"/>
          <w:lang w:val="en-ID"/>
        </w:rPr>
        <w:t>Thus</w:t>
      </w:r>
      <w:proofErr w:type="gramEnd"/>
      <w:r w:rsidRPr="005E7FCD">
        <w:rPr>
          <w:rFonts w:eastAsia="Calibri"/>
          <w:sz w:val="24"/>
          <w:szCs w:val="24"/>
          <w:lang w:val="en-ID"/>
        </w:rPr>
        <w:t xml:space="preserve"> the three independent variables have a positive relationship or correlation with student learning outcomes, where the teacher performance effectiveness variable provides the strongest </w:t>
      </w:r>
      <w:r w:rsidRPr="005E7FCD">
        <w:rPr>
          <w:rFonts w:eastAsia="Calibri"/>
          <w:sz w:val="24"/>
          <w:szCs w:val="24"/>
          <w:lang w:val="en-ID"/>
        </w:rPr>
        <w:lastRenderedPageBreak/>
        <w:t xml:space="preserve">correlation with student learning outcomes (0.373), followed by the </w:t>
      </w:r>
      <w:r w:rsidRPr="005E7FCD">
        <w:rPr>
          <w:rFonts w:eastAsia="Calibri"/>
          <w:bCs/>
          <w:sz w:val="24"/>
          <w:szCs w:val="24"/>
          <w:lang w:val="en-ID"/>
        </w:rPr>
        <w:t xml:space="preserve">transformational leadership variable </w:t>
      </w:r>
      <w:proofErr w:type="spellStart"/>
      <w:r w:rsidRPr="005E7FCD">
        <w:rPr>
          <w:rFonts w:eastAsia="Calibri"/>
          <w:bCs/>
          <w:sz w:val="24"/>
          <w:szCs w:val="24"/>
          <w:lang w:val="en-ID"/>
        </w:rPr>
        <w:t>variable</w:t>
      </w:r>
      <w:proofErr w:type="spellEnd"/>
      <w:r w:rsidRPr="005E7FCD">
        <w:rPr>
          <w:rFonts w:eastAsia="Calibri"/>
          <w:bCs/>
          <w:sz w:val="24"/>
          <w:szCs w:val="24"/>
          <w:lang w:val="en-ID"/>
        </w:rPr>
        <w:t xml:space="preserve"> (0.342) and the smallest education management (0.312).</w:t>
      </w:r>
    </w:p>
    <w:p w14:paraId="0152EBD0" w14:textId="77777777" w:rsidR="00601898" w:rsidRPr="005E7FCD" w:rsidRDefault="00601898" w:rsidP="00601898">
      <w:pPr>
        <w:jc w:val="both"/>
        <w:rPr>
          <w:rFonts w:eastAsia="Calibri"/>
          <w:sz w:val="24"/>
          <w:szCs w:val="24"/>
          <w:lang w:val="en-ID"/>
        </w:rPr>
      </w:pPr>
    </w:p>
    <w:p w14:paraId="7E85EB60" w14:textId="77777777" w:rsidR="00601898" w:rsidRPr="005E7FCD" w:rsidRDefault="00601898" w:rsidP="00CA1448">
      <w:pPr>
        <w:pStyle w:val="ListParagraph"/>
        <w:numPr>
          <w:ilvl w:val="0"/>
          <w:numId w:val="6"/>
        </w:numPr>
        <w:spacing w:after="0"/>
        <w:ind w:left="426"/>
        <w:jc w:val="both"/>
        <w:rPr>
          <w:rFonts w:ascii="Times New Roman" w:eastAsia="Calibri" w:hAnsi="Times New Roman"/>
          <w:sz w:val="24"/>
          <w:szCs w:val="24"/>
          <w:lang w:val="en-ID"/>
        </w:rPr>
      </w:pPr>
      <w:r w:rsidRPr="005E7FCD">
        <w:rPr>
          <w:rFonts w:ascii="Times New Roman" w:eastAsia="Calibri" w:hAnsi="Times New Roman"/>
          <w:sz w:val="24"/>
          <w:szCs w:val="24"/>
          <w:lang w:val="en-ID"/>
        </w:rPr>
        <w:t>Coefficient of Determination (R2 value)</w:t>
      </w:r>
    </w:p>
    <w:p w14:paraId="6906C0A4" w14:textId="4A24BD7B" w:rsidR="00601898" w:rsidRPr="005E7FCD" w:rsidRDefault="00601898" w:rsidP="00601898">
      <w:pPr>
        <w:pStyle w:val="ListParagraph"/>
        <w:spacing w:after="0"/>
        <w:ind w:left="0"/>
        <w:jc w:val="both"/>
        <w:rPr>
          <w:rFonts w:ascii="Times New Roman" w:eastAsia="Calibri" w:hAnsi="Times New Roman"/>
          <w:sz w:val="24"/>
          <w:szCs w:val="24"/>
          <w:lang w:val="en-ID"/>
        </w:rPr>
      </w:pPr>
      <w:r w:rsidRPr="005E7FCD">
        <w:rPr>
          <w:rFonts w:ascii="Times New Roman" w:eastAsia="Calibri" w:hAnsi="Times New Roman"/>
          <w:sz w:val="24"/>
          <w:szCs w:val="24"/>
          <w:lang w:val="en-ID"/>
        </w:rPr>
        <w:t xml:space="preserve">The results of data processing through </w:t>
      </w:r>
      <w:proofErr w:type="spellStart"/>
      <w:r w:rsidRPr="005E7FCD">
        <w:rPr>
          <w:rFonts w:ascii="Times New Roman" w:eastAsia="Calibri" w:hAnsi="Times New Roman"/>
          <w:sz w:val="24"/>
          <w:szCs w:val="24"/>
          <w:lang w:val="en-ID"/>
        </w:rPr>
        <w:t>SmartPLS</w:t>
      </w:r>
      <w:proofErr w:type="spellEnd"/>
      <w:r w:rsidRPr="005E7FCD">
        <w:rPr>
          <w:rFonts w:ascii="Times New Roman" w:eastAsia="Calibri" w:hAnsi="Times New Roman"/>
          <w:sz w:val="24"/>
          <w:szCs w:val="24"/>
          <w:lang w:val="en-ID"/>
        </w:rPr>
        <w:t xml:space="preserve"> obtained the R Square value as follows:</w:t>
      </w:r>
    </w:p>
    <w:p w14:paraId="4B9C037A" w14:textId="77777777" w:rsidR="0055665D" w:rsidRPr="005E7FCD" w:rsidRDefault="0055665D" w:rsidP="0055665D">
      <w:pPr>
        <w:spacing w:line="276" w:lineRule="auto"/>
        <w:jc w:val="center"/>
        <w:rPr>
          <w:b/>
          <w:bCs/>
          <w:sz w:val="22"/>
          <w:szCs w:val="28"/>
        </w:rPr>
      </w:pPr>
    </w:p>
    <w:p w14:paraId="310A00AC" w14:textId="30F1E99D" w:rsidR="00601898" w:rsidRPr="005E7FCD" w:rsidRDefault="00601898" w:rsidP="0055665D">
      <w:pPr>
        <w:spacing w:line="276" w:lineRule="auto"/>
        <w:jc w:val="center"/>
        <w:rPr>
          <w:b/>
          <w:bCs/>
          <w:sz w:val="22"/>
          <w:szCs w:val="28"/>
        </w:rPr>
      </w:pPr>
      <w:r w:rsidRPr="005E7FCD">
        <w:rPr>
          <w:b/>
          <w:bCs/>
          <w:sz w:val="22"/>
          <w:szCs w:val="28"/>
        </w:rPr>
        <w:t xml:space="preserve">Table </w:t>
      </w:r>
      <w:r w:rsidR="0055665D" w:rsidRPr="005E7FCD">
        <w:rPr>
          <w:b/>
          <w:bCs/>
          <w:sz w:val="22"/>
          <w:szCs w:val="28"/>
        </w:rPr>
        <w:t>6.</w:t>
      </w:r>
      <w:r w:rsidRPr="005E7FCD">
        <w:rPr>
          <w:b/>
          <w:bCs/>
          <w:sz w:val="22"/>
          <w:szCs w:val="28"/>
        </w:rPr>
        <w:t xml:space="preserve"> R Square</w:t>
      </w:r>
    </w:p>
    <w:tbl>
      <w:tblPr>
        <w:tblW w:w="570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50"/>
        <w:gridCol w:w="1445"/>
        <w:gridCol w:w="2410"/>
      </w:tblGrid>
      <w:tr w:rsidR="00601898" w:rsidRPr="005E7FCD" w14:paraId="7B2E72C9" w14:textId="77777777" w:rsidTr="00833D68">
        <w:trPr>
          <w:trHeight w:val="300"/>
          <w:jc w:val="center"/>
        </w:trPr>
        <w:tc>
          <w:tcPr>
            <w:tcW w:w="1850" w:type="dxa"/>
            <w:shd w:val="clear" w:color="auto" w:fill="auto"/>
            <w:noWrap/>
            <w:vAlign w:val="center"/>
            <w:hideMark/>
          </w:tcPr>
          <w:p w14:paraId="67C89F6C" w14:textId="77777777" w:rsidR="00601898" w:rsidRPr="005E7FCD" w:rsidRDefault="00601898" w:rsidP="00601898">
            <w:pPr>
              <w:rPr>
                <w:b/>
                <w:bCs/>
                <w:sz w:val="22"/>
                <w:szCs w:val="22"/>
                <w:lang w:val="en-ID"/>
              </w:rPr>
            </w:pPr>
          </w:p>
        </w:tc>
        <w:tc>
          <w:tcPr>
            <w:tcW w:w="1445" w:type="dxa"/>
            <w:shd w:val="clear" w:color="auto" w:fill="auto"/>
            <w:noWrap/>
            <w:vAlign w:val="center"/>
            <w:hideMark/>
          </w:tcPr>
          <w:p w14:paraId="1698E361" w14:textId="77777777" w:rsidR="00601898" w:rsidRPr="005E7FCD" w:rsidRDefault="00601898" w:rsidP="00601898">
            <w:pPr>
              <w:jc w:val="center"/>
              <w:rPr>
                <w:b/>
                <w:bCs/>
                <w:sz w:val="22"/>
                <w:szCs w:val="22"/>
                <w:lang w:val="en-ID"/>
              </w:rPr>
            </w:pPr>
            <w:r w:rsidRPr="005E7FCD">
              <w:rPr>
                <w:b/>
                <w:bCs/>
                <w:sz w:val="22"/>
                <w:szCs w:val="22"/>
                <w:lang w:val="en-ID"/>
              </w:rPr>
              <w:t>R Square</w:t>
            </w:r>
          </w:p>
        </w:tc>
        <w:tc>
          <w:tcPr>
            <w:tcW w:w="2410" w:type="dxa"/>
            <w:shd w:val="clear" w:color="auto" w:fill="auto"/>
            <w:noWrap/>
            <w:vAlign w:val="center"/>
            <w:hideMark/>
          </w:tcPr>
          <w:p w14:paraId="0257BE5C" w14:textId="77777777" w:rsidR="00601898" w:rsidRPr="005E7FCD" w:rsidRDefault="00601898" w:rsidP="00601898">
            <w:pPr>
              <w:jc w:val="center"/>
              <w:rPr>
                <w:b/>
                <w:bCs/>
                <w:sz w:val="22"/>
                <w:szCs w:val="22"/>
                <w:lang w:val="en-ID"/>
              </w:rPr>
            </w:pPr>
            <w:r w:rsidRPr="005E7FCD">
              <w:rPr>
                <w:b/>
                <w:bCs/>
                <w:sz w:val="22"/>
                <w:szCs w:val="22"/>
                <w:lang w:val="en-ID"/>
              </w:rPr>
              <w:t>R Square Adjusted</w:t>
            </w:r>
          </w:p>
        </w:tc>
      </w:tr>
      <w:tr w:rsidR="00601898" w:rsidRPr="005E7FCD" w14:paraId="7513D291" w14:textId="77777777" w:rsidTr="00833D68">
        <w:trPr>
          <w:trHeight w:val="300"/>
          <w:jc w:val="center"/>
        </w:trPr>
        <w:tc>
          <w:tcPr>
            <w:tcW w:w="1850" w:type="dxa"/>
            <w:shd w:val="clear" w:color="auto" w:fill="auto"/>
            <w:noWrap/>
            <w:vAlign w:val="center"/>
            <w:hideMark/>
          </w:tcPr>
          <w:p w14:paraId="3FF67F09" w14:textId="77777777" w:rsidR="00601898" w:rsidRPr="005E7FCD" w:rsidRDefault="00601898" w:rsidP="00601898">
            <w:pPr>
              <w:rPr>
                <w:bCs/>
                <w:sz w:val="22"/>
                <w:szCs w:val="22"/>
              </w:rPr>
            </w:pPr>
            <w:r w:rsidRPr="005E7FCD">
              <w:rPr>
                <w:b/>
                <w:bCs/>
                <w:sz w:val="22"/>
                <w:szCs w:val="22"/>
                <w:lang w:val="en-ID"/>
              </w:rPr>
              <w:t>Learning Outcomes</w:t>
            </w:r>
          </w:p>
        </w:tc>
        <w:tc>
          <w:tcPr>
            <w:tcW w:w="1445" w:type="dxa"/>
            <w:shd w:val="clear" w:color="auto" w:fill="auto"/>
            <w:noWrap/>
            <w:vAlign w:val="center"/>
            <w:hideMark/>
          </w:tcPr>
          <w:p w14:paraId="6E7449F8" w14:textId="77777777" w:rsidR="00601898" w:rsidRPr="005E7FCD" w:rsidRDefault="00601898" w:rsidP="00601898">
            <w:pPr>
              <w:jc w:val="center"/>
              <w:rPr>
                <w:sz w:val="22"/>
                <w:szCs w:val="22"/>
                <w:lang w:val="en-ID"/>
              </w:rPr>
            </w:pPr>
            <w:r w:rsidRPr="005E7FCD">
              <w:rPr>
                <w:sz w:val="22"/>
                <w:szCs w:val="22"/>
                <w:lang w:val="en-ID"/>
              </w:rPr>
              <w:t>0.767</w:t>
            </w:r>
          </w:p>
        </w:tc>
        <w:tc>
          <w:tcPr>
            <w:tcW w:w="2410" w:type="dxa"/>
            <w:shd w:val="clear" w:color="auto" w:fill="auto"/>
            <w:noWrap/>
            <w:vAlign w:val="center"/>
            <w:hideMark/>
          </w:tcPr>
          <w:p w14:paraId="7E4696CB" w14:textId="77777777" w:rsidR="00601898" w:rsidRPr="005E7FCD" w:rsidRDefault="00601898" w:rsidP="00601898">
            <w:pPr>
              <w:jc w:val="center"/>
              <w:rPr>
                <w:sz w:val="22"/>
                <w:szCs w:val="22"/>
                <w:lang w:val="en-ID"/>
              </w:rPr>
            </w:pPr>
            <w:r w:rsidRPr="005E7FCD">
              <w:rPr>
                <w:sz w:val="22"/>
                <w:szCs w:val="22"/>
                <w:lang w:val="en-ID"/>
              </w:rPr>
              <w:t>0.748</w:t>
            </w:r>
          </w:p>
        </w:tc>
      </w:tr>
    </w:tbl>
    <w:p w14:paraId="5BAE75B9" w14:textId="385B5A7A" w:rsidR="00601898" w:rsidRPr="005E7FCD" w:rsidRDefault="00601898" w:rsidP="0055665D">
      <w:pPr>
        <w:spacing w:after="240" w:line="276" w:lineRule="auto"/>
        <w:jc w:val="center"/>
        <w:rPr>
          <w:lang w:val="en-ID"/>
        </w:rPr>
      </w:pPr>
      <w:r w:rsidRPr="005E7FCD">
        <w:rPr>
          <w:lang w:val="en-ID"/>
        </w:rPr>
        <w:t xml:space="preserve">Source: Primary Data </w:t>
      </w:r>
      <w:r w:rsidR="00833D68" w:rsidRPr="005E7FCD">
        <w:rPr>
          <w:lang w:val="en-ID"/>
        </w:rPr>
        <w:t xml:space="preserve">Processing </w:t>
      </w:r>
      <w:r w:rsidRPr="005E7FCD">
        <w:rPr>
          <w:lang w:val="en-ID"/>
        </w:rPr>
        <w:t xml:space="preserve">(2024) </w:t>
      </w:r>
    </w:p>
    <w:p w14:paraId="4EE72FD8" w14:textId="6D23C8D9" w:rsidR="00601898" w:rsidRPr="005E7FCD" w:rsidRDefault="00601898" w:rsidP="0055665D">
      <w:pPr>
        <w:spacing w:line="276" w:lineRule="auto"/>
        <w:ind w:firstLine="567"/>
        <w:jc w:val="both"/>
        <w:rPr>
          <w:sz w:val="24"/>
          <w:szCs w:val="24"/>
        </w:rPr>
      </w:pPr>
      <w:r w:rsidRPr="005E7FCD">
        <w:rPr>
          <w:color w:val="000000"/>
          <w:sz w:val="24"/>
          <w:szCs w:val="24"/>
          <w:lang w:val="en-ID"/>
        </w:rPr>
        <w:t xml:space="preserve">Based on the table, the </w:t>
      </w:r>
      <w:r w:rsidR="00833D68" w:rsidRPr="005E7FCD">
        <w:rPr>
          <w:color w:val="000000"/>
          <w:sz w:val="24"/>
          <w:szCs w:val="24"/>
          <w:lang w:val="en-ID"/>
        </w:rPr>
        <w:t>R-square value obtained is 0.767. This indicates that 76.7% of the variance in student learning outcomes can be explained by the variables of education management, transformational leadership, and teacher performance effectiveness </w:t>
      </w:r>
      <w:proofErr w:type="gramStart"/>
      <w:r w:rsidR="00833D68" w:rsidRPr="005E7FCD">
        <w:rPr>
          <w:color w:val="000000"/>
          <w:sz w:val="24"/>
          <w:szCs w:val="24"/>
          <w:lang w:val="en-ID"/>
        </w:rPr>
        <w:t xml:space="preserve">  .</w:t>
      </w:r>
      <w:proofErr w:type="gramEnd"/>
      <w:r w:rsidR="00833D68" w:rsidRPr="005E7FCD">
        <w:rPr>
          <w:color w:val="000000"/>
          <w:sz w:val="24"/>
          <w:szCs w:val="24"/>
          <w:lang w:val="en-ID"/>
        </w:rPr>
        <w:t xml:space="preserve"> </w:t>
      </w:r>
      <w:r w:rsidRPr="005E7FCD">
        <w:rPr>
          <w:color w:val="000000"/>
          <w:sz w:val="24"/>
          <w:szCs w:val="24"/>
        </w:rPr>
        <w:t>Meanwhile, the remaining 23.3% variance is explained by other factors outside this research model.</w:t>
      </w:r>
    </w:p>
    <w:p w14:paraId="4A8C49E5" w14:textId="77777777" w:rsidR="00601898" w:rsidRPr="005E7FCD" w:rsidRDefault="00601898" w:rsidP="00601898">
      <w:pPr>
        <w:pStyle w:val="ListParagraph"/>
        <w:spacing w:after="0"/>
        <w:ind w:left="0"/>
        <w:jc w:val="both"/>
        <w:rPr>
          <w:rFonts w:ascii="Times New Roman" w:eastAsia="Calibri" w:hAnsi="Times New Roman"/>
          <w:sz w:val="24"/>
          <w:szCs w:val="24"/>
          <w:lang w:val="en-US"/>
        </w:rPr>
      </w:pPr>
    </w:p>
    <w:p w14:paraId="49F8182D" w14:textId="4A106B1C" w:rsidR="00007CAC" w:rsidRPr="005E7FCD" w:rsidRDefault="00007CAC" w:rsidP="00007CAC">
      <w:pPr>
        <w:spacing w:line="276" w:lineRule="auto"/>
        <w:contextualSpacing/>
        <w:jc w:val="both"/>
        <w:rPr>
          <w:rFonts w:eastAsia="Calibri"/>
          <w:b/>
          <w:sz w:val="24"/>
          <w:szCs w:val="24"/>
        </w:rPr>
      </w:pPr>
      <w:r w:rsidRPr="005E7FCD">
        <w:rPr>
          <w:rFonts w:eastAsia="Calibri"/>
          <w:b/>
          <w:sz w:val="24"/>
          <w:szCs w:val="24"/>
        </w:rPr>
        <w:t>Discussion</w:t>
      </w:r>
    </w:p>
    <w:p w14:paraId="5769E741" w14:textId="0C68C161" w:rsidR="0055665D" w:rsidRPr="005E7FCD" w:rsidRDefault="0055665D" w:rsidP="0055665D">
      <w:pPr>
        <w:spacing w:line="276" w:lineRule="auto"/>
        <w:ind w:firstLine="567"/>
        <w:contextualSpacing/>
        <w:jc w:val="both"/>
        <w:rPr>
          <w:rFonts w:eastAsia="Calibri"/>
          <w:bCs/>
          <w:sz w:val="24"/>
          <w:szCs w:val="24"/>
        </w:rPr>
      </w:pPr>
      <w:r w:rsidRPr="005E7FCD">
        <w:rPr>
          <w:rFonts w:eastAsia="Calibri"/>
          <w:bCs/>
          <w:sz w:val="24"/>
          <w:szCs w:val="24"/>
        </w:rPr>
        <w:t xml:space="preserve">This analysis examines the influence of education management, transformational leadership, and </w:t>
      </w:r>
      <w:r w:rsidR="00833D68" w:rsidRPr="005E7FCD">
        <w:rPr>
          <w:rFonts w:eastAsia="Calibri"/>
          <w:bCs/>
          <w:sz w:val="24"/>
          <w:szCs w:val="24"/>
        </w:rPr>
        <w:t xml:space="preserve">the </w:t>
      </w:r>
      <w:r w:rsidRPr="005E7FCD">
        <w:rPr>
          <w:rFonts w:eastAsia="Calibri"/>
          <w:bCs/>
          <w:sz w:val="24"/>
          <w:szCs w:val="24"/>
        </w:rPr>
        <w:t xml:space="preserve">effectiveness of educator performance on student outcomes. The focus of the study is SMAN 1 </w:t>
      </w:r>
      <w:proofErr w:type="spellStart"/>
      <w:r w:rsidRPr="005E7FCD">
        <w:rPr>
          <w:rFonts w:eastAsia="Calibri"/>
          <w:bCs/>
          <w:sz w:val="24"/>
          <w:szCs w:val="24"/>
        </w:rPr>
        <w:t>Dolok</w:t>
      </w:r>
      <w:proofErr w:type="spellEnd"/>
      <w:r w:rsidRPr="005E7FCD">
        <w:rPr>
          <w:rFonts w:eastAsia="Calibri"/>
          <w:bCs/>
          <w:sz w:val="24"/>
          <w:szCs w:val="24"/>
        </w:rPr>
        <w:t xml:space="preserve"> Pardamean, </w:t>
      </w:r>
      <w:proofErr w:type="spellStart"/>
      <w:r w:rsidRPr="005E7FCD">
        <w:rPr>
          <w:rFonts w:eastAsia="Calibri"/>
          <w:bCs/>
          <w:sz w:val="24"/>
          <w:szCs w:val="24"/>
        </w:rPr>
        <w:t>Simalungun</w:t>
      </w:r>
      <w:proofErr w:type="spellEnd"/>
      <w:r w:rsidRPr="005E7FCD">
        <w:rPr>
          <w:rFonts w:eastAsia="Calibri"/>
          <w:bCs/>
          <w:sz w:val="24"/>
          <w:szCs w:val="24"/>
        </w:rPr>
        <w:t xml:space="preserve"> Regency. The following discussion presents the details of the research findings that have been conducted.</w:t>
      </w:r>
    </w:p>
    <w:p w14:paraId="779844EA" w14:textId="77777777" w:rsidR="0055665D" w:rsidRPr="005E7FCD" w:rsidRDefault="0055665D" w:rsidP="0055665D">
      <w:pPr>
        <w:spacing w:line="276" w:lineRule="auto"/>
        <w:contextualSpacing/>
        <w:jc w:val="both"/>
        <w:rPr>
          <w:rFonts w:eastAsia="Calibri"/>
          <w:b/>
          <w:bCs/>
          <w:sz w:val="24"/>
          <w:szCs w:val="24"/>
        </w:rPr>
      </w:pPr>
      <w:r w:rsidRPr="005E7FCD">
        <w:rPr>
          <w:rFonts w:eastAsia="Calibri"/>
          <w:b/>
          <w:bCs/>
          <w:sz w:val="24"/>
          <w:szCs w:val="24"/>
        </w:rPr>
        <w:t xml:space="preserve">The Positive Effect of Education Management on Student Learning Outcomes at SMAN 1 </w:t>
      </w:r>
      <w:proofErr w:type="spellStart"/>
      <w:r w:rsidRPr="005E7FCD">
        <w:rPr>
          <w:rFonts w:eastAsia="Calibri"/>
          <w:b/>
          <w:bCs/>
          <w:sz w:val="24"/>
          <w:szCs w:val="24"/>
        </w:rPr>
        <w:t>Dolok</w:t>
      </w:r>
      <w:proofErr w:type="spellEnd"/>
      <w:r w:rsidRPr="005E7FCD">
        <w:rPr>
          <w:rFonts w:eastAsia="Calibri"/>
          <w:b/>
          <w:bCs/>
          <w:sz w:val="24"/>
          <w:szCs w:val="24"/>
        </w:rPr>
        <w:t xml:space="preserve"> Pardamean, </w:t>
      </w:r>
      <w:proofErr w:type="spellStart"/>
      <w:r w:rsidRPr="005E7FCD">
        <w:rPr>
          <w:rFonts w:eastAsia="Calibri"/>
          <w:b/>
          <w:bCs/>
          <w:sz w:val="24"/>
          <w:szCs w:val="24"/>
        </w:rPr>
        <w:t>Simalungun</w:t>
      </w:r>
      <w:proofErr w:type="spellEnd"/>
      <w:r w:rsidRPr="005E7FCD">
        <w:rPr>
          <w:rFonts w:eastAsia="Calibri"/>
          <w:b/>
          <w:bCs/>
          <w:sz w:val="24"/>
          <w:szCs w:val="24"/>
        </w:rPr>
        <w:t xml:space="preserve"> Regency</w:t>
      </w:r>
    </w:p>
    <w:p w14:paraId="383CB3D3" w14:textId="212E9F75" w:rsidR="0055665D" w:rsidRPr="005E7FCD" w:rsidRDefault="0055665D" w:rsidP="0055665D">
      <w:pPr>
        <w:spacing w:line="276" w:lineRule="auto"/>
        <w:ind w:firstLine="567"/>
        <w:contextualSpacing/>
        <w:jc w:val="both"/>
        <w:rPr>
          <w:rFonts w:eastAsia="Calibri"/>
          <w:bCs/>
          <w:sz w:val="24"/>
          <w:szCs w:val="24"/>
          <w:lang w:val="en-ID"/>
        </w:rPr>
      </w:pPr>
      <w:r w:rsidRPr="005E7FCD">
        <w:rPr>
          <w:rFonts w:eastAsia="Calibri"/>
          <w:bCs/>
          <w:sz w:val="24"/>
          <w:szCs w:val="24"/>
        </w:rPr>
        <w:t xml:space="preserve">The results of hypothesis testing revealed a positive relationship between education management and student learning outcomes at SMAN 1 </w:t>
      </w:r>
      <w:proofErr w:type="spellStart"/>
      <w:r w:rsidRPr="005E7FCD">
        <w:rPr>
          <w:rFonts w:eastAsia="Calibri"/>
          <w:bCs/>
          <w:sz w:val="24"/>
          <w:szCs w:val="24"/>
        </w:rPr>
        <w:t>Dolok</w:t>
      </w:r>
      <w:proofErr w:type="spellEnd"/>
      <w:r w:rsidRPr="005E7FCD">
        <w:rPr>
          <w:rFonts w:eastAsia="Calibri"/>
          <w:bCs/>
          <w:sz w:val="24"/>
          <w:szCs w:val="24"/>
        </w:rPr>
        <w:t xml:space="preserve"> Pardamean, </w:t>
      </w:r>
      <w:proofErr w:type="spellStart"/>
      <w:r w:rsidRPr="005E7FCD">
        <w:rPr>
          <w:rFonts w:eastAsia="Calibri"/>
          <w:bCs/>
          <w:sz w:val="24"/>
          <w:szCs w:val="24"/>
        </w:rPr>
        <w:t>Simalungun</w:t>
      </w:r>
      <w:proofErr w:type="spellEnd"/>
      <w:r w:rsidRPr="005E7FCD">
        <w:rPr>
          <w:rFonts w:eastAsia="Calibri"/>
          <w:bCs/>
          <w:sz w:val="24"/>
          <w:szCs w:val="24"/>
        </w:rPr>
        <w:t xml:space="preserve"> Regency. </w:t>
      </w:r>
      <w:r w:rsidRPr="005E7FCD">
        <w:rPr>
          <w:rFonts w:eastAsia="Calibri"/>
          <w:bCs/>
          <w:sz w:val="24"/>
          <w:szCs w:val="24"/>
          <w:lang w:val="en-ID"/>
        </w:rPr>
        <w:t xml:space="preserve">The path coefficient obtained of 0.312 indicates </w:t>
      </w:r>
      <w:r w:rsidR="00833D68" w:rsidRPr="005E7FCD">
        <w:rPr>
          <w:rFonts w:eastAsia="Calibri"/>
          <w:bCs/>
          <w:sz w:val="24"/>
          <w:szCs w:val="24"/>
          <w:lang w:val="en-ID"/>
        </w:rPr>
        <w:t>that an increase in education management will be followed by an increase in student learning outcomes. This is reinforced by the T Statistics value of 2.213 and a p-value of 0.027,</w:t>
      </w:r>
      <w:r w:rsidRPr="005E7FCD">
        <w:rPr>
          <w:rFonts w:eastAsia="Calibri"/>
          <w:bCs/>
          <w:sz w:val="24"/>
          <w:szCs w:val="24"/>
          <w:lang w:val="en-ID"/>
        </w:rPr>
        <w:t xml:space="preserve"> which is smaller than the significance level (α) of 0.05, indicating that the relationship is significant.</w:t>
      </w:r>
    </w:p>
    <w:p w14:paraId="56FE1586" w14:textId="373B9754" w:rsidR="0055665D" w:rsidRPr="005E7FCD" w:rsidRDefault="0055665D" w:rsidP="0055665D">
      <w:pPr>
        <w:spacing w:line="276" w:lineRule="auto"/>
        <w:ind w:firstLine="567"/>
        <w:contextualSpacing/>
        <w:jc w:val="both"/>
        <w:rPr>
          <w:rFonts w:eastAsia="Calibri"/>
          <w:bCs/>
          <w:sz w:val="24"/>
          <w:szCs w:val="24"/>
          <w:lang w:val="en-ID"/>
        </w:rPr>
      </w:pPr>
      <w:r w:rsidRPr="005E7FCD">
        <w:rPr>
          <w:rFonts w:eastAsia="Calibri"/>
          <w:bCs/>
          <w:sz w:val="24"/>
          <w:szCs w:val="24"/>
          <w:lang w:val="en-ID"/>
        </w:rPr>
        <w:t xml:space="preserve">The results of this </w:t>
      </w:r>
      <w:r w:rsidRPr="005E7FCD">
        <w:rPr>
          <w:rFonts w:eastAsia="Calibri"/>
          <w:bCs/>
          <w:sz w:val="24"/>
          <w:szCs w:val="24"/>
        </w:rPr>
        <w:t xml:space="preserve">analysis </w:t>
      </w:r>
      <w:r w:rsidRPr="005E7FCD">
        <w:rPr>
          <w:rFonts w:eastAsia="Calibri"/>
          <w:bCs/>
          <w:sz w:val="24"/>
          <w:szCs w:val="24"/>
          <w:lang w:val="en-ID"/>
        </w:rPr>
        <w:t xml:space="preserve">are </w:t>
      </w:r>
      <w:r w:rsidR="00833D68" w:rsidRPr="005E7FCD">
        <w:rPr>
          <w:rFonts w:eastAsia="Calibri"/>
          <w:bCs/>
          <w:sz w:val="24"/>
          <w:szCs w:val="24"/>
          <w:lang w:val="en-ID"/>
        </w:rPr>
        <w:t>based on the research of Wahyudi &amp; Firdaus (2021),</w:t>
      </w:r>
      <w:r w:rsidRPr="005E7FCD">
        <w:rPr>
          <w:rFonts w:eastAsia="Calibri"/>
          <w:bCs/>
          <w:sz w:val="24"/>
          <w:szCs w:val="24"/>
          <w:lang w:val="en-ID"/>
        </w:rPr>
        <w:t xml:space="preserve"> which shows that learning management </w:t>
      </w:r>
      <w:r w:rsidR="00833D68" w:rsidRPr="005E7FCD">
        <w:rPr>
          <w:rFonts w:eastAsia="Calibri"/>
          <w:bCs/>
          <w:sz w:val="24"/>
          <w:szCs w:val="24"/>
          <w:lang w:val="en-ID"/>
        </w:rPr>
        <w:t>affects</w:t>
      </w:r>
      <w:r w:rsidRPr="005E7FCD">
        <w:rPr>
          <w:rFonts w:eastAsia="Calibri"/>
          <w:bCs/>
          <w:sz w:val="24"/>
          <w:szCs w:val="24"/>
          <w:lang w:val="en-ID"/>
        </w:rPr>
        <w:t xml:space="preserve"> student learning outcomes. Careful learning planning, effective implementation, and regular evaluation </w:t>
      </w:r>
      <w:r w:rsidR="00833D68" w:rsidRPr="005E7FCD">
        <w:rPr>
          <w:rFonts w:eastAsia="Calibri"/>
          <w:bCs/>
          <w:sz w:val="24"/>
          <w:szCs w:val="24"/>
          <w:lang w:val="en-ID"/>
        </w:rPr>
        <w:t>positively influence</w:t>
      </w:r>
      <w:r w:rsidRPr="005E7FCD">
        <w:rPr>
          <w:rFonts w:eastAsia="Calibri"/>
          <w:bCs/>
          <w:sz w:val="24"/>
          <w:szCs w:val="24"/>
          <w:lang w:val="en-ID"/>
        </w:rPr>
        <w:t xml:space="preserve"> student learning outcomes. In addition, </w:t>
      </w:r>
      <w:r w:rsidR="00833D68" w:rsidRPr="005E7FCD">
        <w:rPr>
          <w:rFonts w:eastAsia="Calibri"/>
          <w:bCs/>
          <w:sz w:val="24"/>
          <w:szCs w:val="24"/>
          <w:lang w:val="en-ID"/>
        </w:rPr>
        <w:t xml:space="preserve">research by Setiawan and </w:t>
      </w:r>
      <w:proofErr w:type="spellStart"/>
      <w:r w:rsidR="00833D68" w:rsidRPr="005E7FCD">
        <w:rPr>
          <w:rFonts w:eastAsia="Calibri"/>
          <w:bCs/>
          <w:sz w:val="24"/>
          <w:szCs w:val="24"/>
          <w:lang w:val="en-ID"/>
        </w:rPr>
        <w:t>Nurhadi</w:t>
      </w:r>
      <w:proofErr w:type="spellEnd"/>
      <w:r w:rsidR="00833D68" w:rsidRPr="005E7FCD">
        <w:rPr>
          <w:rFonts w:eastAsia="Calibri"/>
          <w:bCs/>
          <w:sz w:val="24"/>
          <w:szCs w:val="24"/>
          <w:lang w:val="en-ID"/>
        </w:rPr>
        <w:t xml:space="preserve"> (2022) </w:t>
      </w:r>
      <w:r w:rsidRPr="005E7FCD">
        <w:rPr>
          <w:rFonts w:eastAsia="Calibri"/>
          <w:bCs/>
          <w:sz w:val="24"/>
          <w:szCs w:val="24"/>
          <w:lang w:val="en-ID"/>
        </w:rPr>
        <w:t xml:space="preserve">shows that </w:t>
      </w:r>
      <w:r w:rsidR="00833D68" w:rsidRPr="005E7FCD">
        <w:rPr>
          <w:rFonts w:eastAsia="Calibri"/>
          <w:bCs/>
          <w:sz w:val="24"/>
          <w:szCs w:val="24"/>
          <w:lang w:val="en-ID"/>
        </w:rPr>
        <w:t>education management at the primary school level affects</w:t>
      </w:r>
      <w:r w:rsidRPr="005E7FCD">
        <w:rPr>
          <w:rFonts w:eastAsia="Calibri"/>
          <w:bCs/>
          <w:sz w:val="24"/>
          <w:szCs w:val="24"/>
          <w:lang w:val="en-ID"/>
        </w:rPr>
        <w:t xml:space="preserve"> student academic achievement. Researchers found that </w:t>
      </w:r>
      <w:r w:rsidR="00833D68" w:rsidRPr="005E7FCD">
        <w:rPr>
          <w:rFonts w:eastAsia="Calibri"/>
          <w:bCs/>
          <w:sz w:val="24"/>
          <w:szCs w:val="24"/>
          <w:lang w:val="en-ID"/>
        </w:rPr>
        <w:t>teachers' curriculum management, classroom management, and time management positively affected</w:t>
      </w:r>
      <w:r w:rsidRPr="005E7FCD">
        <w:rPr>
          <w:rFonts w:eastAsia="Calibri"/>
          <w:bCs/>
          <w:sz w:val="24"/>
          <w:szCs w:val="24"/>
          <w:lang w:val="en-ID"/>
        </w:rPr>
        <w:t xml:space="preserve"> student learning outcomes.</w:t>
      </w:r>
    </w:p>
    <w:p w14:paraId="7366B6F9" w14:textId="462347BF" w:rsidR="0055665D" w:rsidRPr="005E7FCD" w:rsidRDefault="00833D68" w:rsidP="0055665D">
      <w:pPr>
        <w:spacing w:line="276" w:lineRule="auto"/>
        <w:ind w:firstLine="567"/>
        <w:contextualSpacing/>
        <w:jc w:val="both"/>
        <w:rPr>
          <w:rFonts w:eastAsia="Calibri"/>
          <w:bCs/>
          <w:sz w:val="24"/>
          <w:szCs w:val="24"/>
          <w:lang w:val="en-ID"/>
        </w:rPr>
      </w:pPr>
      <w:r w:rsidRPr="005E7FCD">
        <w:rPr>
          <w:rFonts w:eastAsia="Calibri"/>
          <w:bCs/>
          <w:sz w:val="24"/>
          <w:szCs w:val="24"/>
          <w:lang w:val="en-ID"/>
        </w:rPr>
        <w:t>Management</w:t>
      </w:r>
      <w:r w:rsidR="0055665D" w:rsidRPr="005E7FCD">
        <w:rPr>
          <w:rFonts w:eastAsia="Calibri"/>
          <w:bCs/>
          <w:sz w:val="24"/>
          <w:szCs w:val="24"/>
          <w:lang w:val="en-ID"/>
        </w:rPr>
        <w:t xml:space="preserve"> education</w:t>
      </w:r>
      <w:r w:rsidRPr="005E7FCD">
        <w:rPr>
          <w:rFonts w:eastAsia="Calibri"/>
          <w:bCs/>
          <w:sz w:val="24"/>
          <w:szCs w:val="24"/>
          <w:lang w:val="en-ID"/>
        </w:rPr>
        <w:t xml:space="preserve">, including learning planning, resource management, principal leadership, and learning evaluation, has a positive effect on student learning outcomes at various levels of education. In addition, principal leadership curriculum management and </w:t>
      </w:r>
      <w:r w:rsidR="0055665D" w:rsidRPr="005E7FCD">
        <w:rPr>
          <w:rFonts w:eastAsia="Calibri"/>
          <w:bCs/>
          <w:sz w:val="24"/>
          <w:szCs w:val="24"/>
          <w:lang w:val="en-ID"/>
        </w:rPr>
        <w:t xml:space="preserve">educational facilities management have been shown to have a direct impact on student learning outcomes. </w:t>
      </w:r>
      <w:r w:rsidR="0055665D" w:rsidRPr="005E7FCD">
        <w:rPr>
          <w:rFonts w:eastAsia="Calibri"/>
          <w:bCs/>
          <w:sz w:val="24"/>
          <w:szCs w:val="24"/>
        </w:rPr>
        <w:lastRenderedPageBreak/>
        <w:t xml:space="preserve">Education management in distance education (PJJ) also </w:t>
      </w:r>
      <w:r w:rsidRPr="005E7FCD">
        <w:rPr>
          <w:rFonts w:eastAsia="Calibri"/>
          <w:bCs/>
          <w:sz w:val="24"/>
          <w:szCs w:val="24"/>
        </w:rPr>
        <w:t>positively influences</w:t>
      </w:r>
      <w:r w:rsidR="0055665D" w:rsidRPr="005E7FCD">
        <w:rPr>
          <w:rFonts w:eastAsia="Calibri"/>
          <w:bCs/>
          <w:sz w:val="24"/>
          <w:szCs w:val="24"/>
        </w:rPr>
        <w:t xml:space="preserve"> student learning outcomes despite the challenges of the online format.</w:t>
      </w:r>
    </w:p>
    <w:p w14:paraId="4686527C" w14:textId="77777777" w:rsidR="0055665D" w:rsidRPr="005E7FCD" w:rsidRDefault="0055665D" w:rsidP="0055665D">
      <w:pPr>
        <w:spacing w:line="276" w:lineRule="auto"/>
        <w:contextualSpacing/>
        <w:jc w:val="both"/>
        <w:rPr>
          <w:rFonts w:eastAsia="Calibri"/>
          <w:b/>
          <w:bCs/>
          <w:sz w:val="24"/>
          <w:szCs w:val="24"/>
        </w:rPr>
      </w:pPr>
    </w:p>
    <w:p w14:paraId="2A174BC5" w14:textId="77777777" w:rsidR="0055665D" w:rsidRPr="005E7FCD" w:rsidRDefault="0055665D" w:rsidP="0055665D">
      <w:pPr>
        <w:spacing w:line="276" w:lineRule="auto"/>
        <w:contextualSpacing/>
        <w:jc w:val="both"/>
        <w:rPr>
          <w:rFonts w:eastAsia="Calibri"/>
          <w:b/>
          <w:bCs/>
          <w:sz w:val="24"/>
          <w:szCs w:val="24"/>
        </w:rPr>
      </w:pPr>
      <w:r w:rsidRPr="005E7FCD">
        <w:rPr>
          <w:rFonts w:eastAsia="Calibri"/>
          <w:b/>
          <w:bCs/>
          <w:sz w:val="24"/>
          <w:szCs w:val="24"/>
        </w:rPr>
        <w:t xml:space="preserve">The Positive Influence of Transformational Leadership on Student Learning Outcomes at SMAN 1 </w:t>
      </w:r>
      <w:proofErr w:type="spellStart"/>
      <w:r w:rsidRPr="005E7FCD">
        <w:rPr>
          <w:rFonts w:eastAsia="Calibri"/>
          <w:b/>
          <w:bCs/>
          <w:sz w:val="24"/>
          <w:szCs w:val="24"/>
        </w:rPr>
        <w:t>Dolok</w:t>
      </w:r>
      <w:proofErr w:type="spellEnd"/>
      <w:r w:rsidRPr="005E7FCD">
        <w:rPr>
          <w:rFonts w:eastAsia="Calibri"/>
          <w:b/>
          <w:bCs/>
          <w:sz w:val="24"/>
          <w:szCs w:val="24"/>
        </w:rPr>
        <w:t xml:space="preserve"> Pardamean, </w:t>
      </w:r>
      <w:proofErr w:type="spellStart"/>
      <w:r w:rsidRPr="005E7FCD">
        <w:rPr>
          <w:rFonts w:eastAsia="Calibri"/>
          <w:b/>
          <w:bCs/>
          <w:sz w:val="24"/>
          <w:szCs w:val="24"/>
        </w:rPr>
        <w:t>Simalungun</w:t>
      </w:r>
      <w:proofErr w:type="spellEnd"/>
      <w:r w:rsidRPr="005E7FCD">
        <w:rPr>
          <w:rFonts w:eastAsia="Calibri"/>
          <w:b/>
          <w:bCs/>
          <w:sz w:val="24"/>
          <w:szCs w:val="24"/>
        </w:rPr>
        <w:t xml:space="preserve"> Regency</w:t>
      </w:r>
    </w:p>
    <w:p w14:paraId="11451EE2" w14:textId="79D596E0" w:rsidR="0055665D" w:rsidRPr="005E7FCD" w:rsidRDefault="0055665D" w:rsidP="0055665D">
      <w:pPr>
        <w:spacing w:line="276" w:lineRule="auto"/>
        <w:ind w:firstLine="567"/>
        <w:contextualSpacing/>
        <w:jc w:val="both"/>
        <w:rPr>
          <w:rFonts w:eastAsia="Calibri"/>
          <w:sz w:val="24"/>
          <w:szCs w:val="24"/>
        </w:rPr>
      </w:pPr>
      <w:r w:rsidRPr="005E7FCD">
        <w:rPr>
          <w:rFonts w:eastAsia="Calibri"/>
          <w:sz w:val="24"/>
          <w:szCs w:val="24"/>
        </w:rPr>
        <w:t xml:space="preserve">Hypothesis analysis shows that transformational leadership </w:t>
      </w:r>
      <w:r w:rsidR="00833D68" w:rsidRPr="005E7FCD">
        <w:rPr>
          <w:rFonts w:eastAsia="Calibri"/>
          <w:sz w:val="24"/>
          <w:szCs w:val="24"/>
        </w:rPr>
        <w:t>positively affects</w:t>
      </w:r>
      <w:r w:rsidRPr="005E7FCD">
        <w:rPr>
          <w:rFonts w:eastAsia="Calibri"/>
          <w:sz w:val="24"/>
          <w:szCs w:val="24"/>
        </w:rPr>
        <w:t xml:space="preserve"> student learning outcomes at SMAN 1 </w:t>
      </w:r>
      <w:proofErr w:type="spellStart"/>
      <w:r w:rsidRPr="005E7FCD">
        <w:rPr>
          <w:rFonts w:eastAsia="Calibri"/>
          <w:sz w:val="24"/>
          <w:szCs w:val="24"/>
        </w:rPr>
        <w:t>Dolok</w:t>
      </w:r>
      <w:proofErr w:type="spellEnd"/>
      <w:r w:rsidRPr="005E7FCD">
        <w:rPr>
          <w:rFonts w:eastAsia="Calibri"/>
          <w:sz w:val="24"/>
          <w:szCs w:val="24"/>
        </w:rPr>
        <w:t xml:space="preserve"> Pardamean, </w:t>
      </w:r>
      <w:proofErr w:type="spellStart"/>
      <w:r w:rsidRPr="005E7FCD">
        <w:rPr>
          <w:rFonts w:eastAsia="Calibri"/>
          <w:sz w:val="24"/>
          <w:szCs w:val="24"/>
        </w:rPr>
        <w:t>Simalungun</w:t>
      </w:r>
      <w:proofErr w:type="spellEnd"/>
      <w:r w:rsidRPr="005E7FCD">
        <w:rPr>
          <w:rFonts w:eastAsia="Calibri"/>
          <w:sz w:val="24"/>
          <w:szCs w:val="24"/>
        </w:rPr>
        <w:t xml:space="preserve"> Regency.  This finding is supported by the path coefficient of 0.342, </w:t>
      </w:r>
      <w:r w:rsidR="00833D68" w:rsidRPr="005E7FCD">
        <w:rPr>
          <w:rFonts w:eastAsia="Calibri"/>
          <w:sz w:val="24"/>
          <w:szCs w:val="24"/>
        </w:rPr>
        <w:t>the value of T-Statistics 2.225, and the p-value of 0.027,</w:t>
      </w:r>
      <w:r w:rsidRPr="005E7FCD">
        <w:rPr>
          <w:rFonts w:eastAsia="Calibri"/>
          <w:sz w:val="24"/>
          <w:szCs w:val="24"/>
        </w:rPr>
        <w:t xml:space="preserve"> which is significant at the level (of 0</w:t>
      </w:r>
      <w:r w:rsidRPr="005E7FCD">
        <w:rPr>
          <w:rFonts w:eastAsia="Calibri"/>
          <w:sz w:val="24"/>
          <w:szCs w:val="24"/>
          <w:lang w:val="en-ID"/>
        </w:rPr>
        <w:t>α</w:t>
      </w:r>
      <w:r w:rsidRPr="005E7FCD">
        <w:rPr>
          <w:rFonts w:eastAsia="Calibri"/>
          <w:sz w:val="24"/>
          <w:szCs w:val="24"/>
        </w:rPr>
        <w:t>) .05.</w:t>
      </w:r>
    </w:p>
    <w:p w14:paraId="5B5379EA" w14:textId="78E7B043" w:rsidR="0055665D" w:rsidRPr="005E7FCD" w:rsidRDefault="0055665D" w:rsidP="0055665D">
      <w:pPr>
        <w:spacing w:line="276" w:lineRule="auto"/>
        <w:ind w:firstLine="567"/>
        <w:contextualSpacing/>
        <w:jc w:val="both"/>
        <w:rPr>
          <w:rFonts w:eastAsia="Calibri"/>
          <w:sz w:val="24"/>
          <w:szCs w:val="24"/>
        </w:rPr>
      </w:pPr>
      <w:r w:rsidRPr="005E7FCD">
        <w:rPr>
          <w:rFonts w:eastAsia="Calibri"/>
          <w:sz w:val="24"/>
          <w:szCs w:val="24"/>
        </w:rPr>
        <w:t xml:space="preserve">The findings of this study reinforce the research results of </w:t>
      </w:r>
      <w:proofErr w:type="spellStart"/>
      <w:r w:rsidRPr="005E7FCD">
        <w:rPr>
          <w:rFonts w:eastAsia="Calibri"/>
          <w:sz w:val="24"/>
          <w:szCs w:val="24"/>
        </w:rPr>
        <w:t>Oroh</w:t>
      </w:r>
      <w:proofErr w:type="spellEnd"/>
      <w:r w:rsidRPr="005E7FCD">
        <w:rPr>
          <w:rFonts w:eastAsia="Calibri"/>
          <w:sz w:val="24"/>
          <w:szCs w:val="24"/>
        </w:rPr>
        <w:t xml:space="preserve"> </w:t>
      </w:r>
      <w:r w:rsidR="00833D68" w:rsidRPr="005E7FCD">
        <w:rPr>
          <w:rFonts w:eastAsia="Calibri"/>
          <w:sz w:val="24"/>
          <w:szCs w:val="24"/>
        </w:rPr>
        <w:t>and</w:t>
      </w:r>
      <w:r w:rsidRPr="005E7FCD">
        <w:rPr>
          <w:rFonts w:eastAsia="Calibri"/>
          <w:sz w:val="24"/>
          <w:szCs w:val="24"/>
        </w:rPr>
        <w:t xml:space="preserve"> Rotty (2022) which showed a positive correlation between transformational leadership and student learning achievement.  This result implies that effective implementation of transformational leadership by school principals can be a catalyst in improving teacher performance.  The improvement in teacher performance will in turn have a positive impact on student learning outcomes.  In other words, transformational leadership has the potential to optimize student learning achievement in schools.</w:t>
      </w:r>
    </w:p>
    <w:p w14:paraId="352D67CC" w14:textId="5364B65A" w:rsidR="0055665D" w:rsidRPr="005E7FCD" w:rsidRDefault="0055665D" w:rsidP="0055665D">
      <w:pPr>
        <w:spacing w:line="276" w:lineRule="auto"/>
        <w:ind w:firstLine="567"/>
        <w:contextualSpacing/>
        <w:jc w:val="both"/>
        <w:rPr>
          <w:rFonts w:eastAsia="Calibri"/>
          <w:sz w:val="24"/>
          <w:szCs w:val="24"/>
        </w:rPr>
      </w:pPr>
      <w:r w:rsidRPr="005E7FCD">
        <w:rPr>
          <w:rFonts w:eastAsia="Calibri"/>
          <w:bCs/>
          <w:sz w:val="24"/>
          <w:szCs w:val="24"/>
        </w:rPr>
        <w:t xml:space="preserve">This study shows that transformational leadership has a significant positive impact on student learning achievement.  Effective transformational leadership, </w:t>
      </w:r>
      <w:r w:rsidR="00AC3F41" w:rsidRPr="005E7FCD">
        <w:rPr>
          <w:rFonts w:eastAsia="Calibri"/>
          <w:bCs/>
          <w:sz w:val="24"/>
          <w:szCs w:val="24"/>
        </w:rPr>
        <w:t>including</w:t>
      </w:r>
      <w:r w:rsidRPr="005E7FCD">
        <w:rPr>
          <w:rFonts w:eastAsia="Calibri"/>
          <w:bCs/>
          <w:sz w:val="24"/>
          <w:szCs w:val="24"/>
        </w:rPr>
        <w:t xml:space="preserve"> providing inspiration, intellectual stimulation, and attention to individuals, </w:t>
      </w:r>
      <w:r w:rsidR="00AC3F41" w:rsidRPr="005E7FCD">
        <w:rPr>
          <w:rFonts w:eastAsia="Calibri"/>
          <w:bCs/>
          <w:sz w:val="24"/>
          <w:szCs w:val="24"/>
        </w:rPr>
        <w:t>can</w:t>
      </w:r>
      <w:r w:rsidRPr="005E7FCD">
        <w:rPr>
          <w:rFonts w:eastAsia="Calibri"/>
          <w:bCs/>
          <w:sz w:val="24"/>
          <w:szCs w:val="24"/>
        </w:rPr>
        <w:t xml:space="preserve"> improve teacher performance and optimize learning quality.  This is possible because transformational leadership can increase teachers' work motivation, </w:t>
      </w:r>
      <w:r w:rsidR="00AC3F41" w:rsidRPr="005E7FCD">
        <w:rPr>
          <w:rFonts w:eastAsia="Calibri"/>
          <w:bCs/>
          <w:sz w:val="24"/>
          <w:szCs w:val="24"/>
        </w:rPr>
        <w:t>improving</w:t>
      </w:r>
      <w:r w:rsidRPr="005E7FCD">
        <w:rPr>
          <w:rFonts w:eastAsia="Calibri"/>
          <w:bCs/>
          <w:sz w:val="24"/>
          <w:szCs w:val="24"/>
        </w:rPr>
        <w:t xml:space="preserve"> student learning outcomes.  This finding is consistent with </w:t>
      </w:r>
      <w:proofErr w:type="spellStart"/>
      <w:r w:rsidRPr="005E7FCD">
        <w:rPr>
          <w:rFonts w:eastAsia="Calibri"/>
          <w:bCs/>
          <w:sz w:val="24"/>
          <w:szCs w:val="24"/>
        </w:rPr>
        <w:t>Syafruddin's</w:t>
      </w:r>
      <w:proofErr w:type="spellEnd"/>
      <w:r w:rsidRPr="005E7FCD">
        <w:rPr>
          <w:rFonts w:eastAsia="Calibri"/>
          <w:bCs/>
          <w:sz w:val="24"/>
          <w:szCs w:val="24"/>
        </w:rPr>
        <w:t xml:space="preserve"> research (2024)</w:t>
      </w:r>
      <w:r w:rsidR="00AC3F41" w:rsidRPr="005E7FCD">
        <w:rPr>
          <w:rFonts w:eastAsia="Calibri"/>
          <w:bCs/>
          <w:sz w:val="24"/>
          <w:szCs w:val="24"/>
        </w:rPr>
        <w:t>,</w:t>
      </w:r>
      <w:r w:rsidRPr="005E7FCD">
        <w:rPr>
          <w:rFonts w:eastAsia="Calibri"/>
          <w:bCs/>
          <w:sz w:val="24"/>
          <w:szCs w:val="24"/>
        </w:rPr>
        <w:t xml:space="preserve"> which states that effective principal transformational leadership, high teacher performance</w:t>
      </w:r>
      <w:r w:rsidR="00AC3F41" w:rsidRPr="005E7FCD">
        <w:rPr>
          <w:rFonts w:eastAsia="Calibri"/>
          <w:bCs/>
          <w:sz w:val="24"/>
          <w:szCs w:val="24"/>
        </w:rPr>
        <w:t>, and a positive learning climate</w:t>
      </w:r>
      <w:r w:rsidRPr="005E7FCD">
        <w:rPr>
          <w:rFonts w:eastAsia="Calibri"/>
          <w:bCs/>
          <w:sz w:val="24"/>
          <w:szCs w:val="24"/>
        </w:rPr>
        <w:t xml:space="preserve"> jointly improve student learning achievement.</w:t>
      </w:r>
    </w:p>
    <w:p w14:paraId="31611603" w14:textId="3D5EC693" w:rsidR="0055665D" w:rsidRPr="005E7FCD" w:rsidRDefault="0055665D" w:rsidP="0055665D">
      <w:pPr>
        <w:spacing w:line="276" w:lineRule="auto"/>
        <w:ind w:firstLine="567"/>
        <w:contextualSpacing/>
        <w:jc w:val="both"/>
        <w:rPr>
          <w:rFonts w:eastAsia="Calibri"/>
          <w:sz w:val="24"/>
          <w:szCs w:val="24"/>
          <w:lang w:val="en-ID"/>
        </w:rPr>
      </w:pPr>
      <w:r w:rsidRPr="005E7FCD">
        <w:rPr>
          <w:rFonts w:eastAsia="Calibri"/>
          <w:bCs/>
          <w:sz w:val="24"/>
          <w:szCs w:val="24"/>
        </w:rPr>
        <w:t xml:space="preserve">This study reveals that principals' transformational leadership is positively correlated with improving student learning outcomes through the mediating role of teacher performance and motivation.  </w:t>
      </w:r>
      <w:r w:rsidR="00AC3F41" w:rsidRPr="005E7FCD">
        <w:rPr>
          <w:rFonts w:eastAsia="Calibri"/>
          <w:bCs/>
          <w:sz w:val="24"/>
          <w:szCs w:val="24"/>
        </w:rPr>
        <w:t>Implementing</w:t>
      </w:r>
      <w:r w:rsidRPr="005E7FCD">
        <w:rPr>
          <w:rFonts w:eastAsia="Calibri"/>
          <w:bCs/>
          <w:sz w:val="24"/>
          <w:szCs w:val="24"/>
        </w:rPr>
        <w:t xml:space="preserve"> </w:t>
      </w:r>
      <w:r w:rsidR="00AC3F41" w:rsidRPr="005E7FCD">
        <w:rPr>
          <w:rFonts w:eastAsia="Calibri"/>
          <w:bCs/>
          <w:sz w:val="24"/>
          <w:szCs w:val="24"/>
        </w:rPr>
        <w:t>a transformational leadership style by principals can build commitment, increase motivation,</w:t>
      </w:r>
      <w:r w:rsidRPr="005E7FCD">
        <w:rPr>
          <w:rFonts w:eastAsia="Calibri"/>
          <w:bCs/>
          <w:sz w:val="24"/>
          <w:szCs w:val="24"/>
        </w:rPr>
        <w:t xml:space="preserve"> and stimulate teachers' creativity in developing innovative and effective learning strategies.  High teacher motivation, supported by effective leadership, will create a conducive learning atmosphere, </w:t>
      </w:r>
      <w:r w:rsidR="00AC3F41" w:rsidRPr="005E7FCD">
        <w:rPr>
          <w:rFonts w:eastAsia="Calibri"/>
          <w:bCs/>
          <w:sz w:val="24"/>
          <w:szCs w:val="24"/>
        </w:rPr>
        <w:t>improving</w:t>
      </w:r>
      <w:r w:rsidRPr="005E7FCD">
        <w:rPr>
          <w:rFonts w:eastAsia="Calibri"/>
          <w:bCs/>
          <w:sz w:val="24"/>
          <w:szCs w:val="24"/>
        </w:rPr>
        <w:t xml:space="preserve"> student understanding and achievement.</w:t>
      </w:r>
    </w:p>
    <w:p w14:paraId="3FBF4EE2" w14:textId="77777777" w:rsidR="0055665D" w:rsidRPr="005E7FCD" w:rsidRDefault="0055665D" w:rsidP="0055665D">
      <w:pPr>
        <w:spacing w:line="276" w:lineRule="auto"/>
        <w:contextualSpacing/>
        <w:jc w:val="both"/>
        <w:rPr>
          <w:rFonts w:eastAsia="Calibri"/>
          <w:b/>
          <w:bCs/>
          <w:sz w:val="24"/>
          <w:szCs w:val="24"/>
        </w:rPr>
      </w:pPr>
    </w:p>
    <w:p w14:paraId="74962F94" w14:textId="7B81DB19" w:rsidR="0055665D" w:rsidRPr="005E7FCD" w:rsidRDefault="0055665D" w:rsidP="0055665D">
      <w:pPr>
        <w:spacing w:line="276" w:lineRule="auto"/>
        <w:contextualSpacing/>
        <w:jc w:val="both"/>
        <w:rPr>
          <w:rFonts w:eastAsia="Calibri"/>
          <w:b/>
          <w:bCs/>
          <w:sz w:val="24"/>
          <w:szCs w:val="24"/>
        </w:rPr>
      </w:pPr>
      <w:r w:rsidRPr="005E7FCD">
        <w:rPr>
          <w:rFonts w:eastAsia="Calibri"/>
          <w:b/>
          <w:bCs/>
          <w:sz w:val="24"/>
          <w:szCs w:val="24"/>
        </w:rPr>
        <w:t xml:space="preserve">The Positive Effect of Teacher Performance Effectiveness on Student Learning Outcomes at SMAN 1 </w:t>
      </w:r>
      <w:proofErr w:type="spellStart"/>
      <w:r w:rsidRPr="005E7FCD">
        <w:rPr>
          <w:rFonts w:eastAsia="Calibri"/>
          <w:b/>
          <w:bCs/>
          <w:sz w:val="24"/>
          <w:szCs w:val="24"/>
        </w:rPr>
        <w:t>Dolok</w:t>
      </w:r>
      <w:proofErr w:type="spellEnd"/>
      <w:r w:rsidRPr="005E7FCD">
        <w:rPr>
          <w:rFonts w:eastAsia="Calibri"/>
          <w:b/>
          <w:bCs/>
          <w:sz w:val="24"/>
          <w:szCs w:val="24"/>
        </w:rPr>
        <w:t xml:space="preserve"> Pardamean, </w:t>
      </w:r>
      <w:proofErr w:type="spellStart"/>
      <w:r w:rsidRPr="005E7FCD">
        <w:rPr>
          <w:rFonts w:eastAsia="Calibri"/>
          <w:b/>
          <w:bCs/>
          <w:sz w:val="24"/>
          <w:szCs w:val="24"/>
        </w:rPr>
        <w:t>Simalungun</w:t>
      </w:r>
      <w:proofErr w:type="spellEnd"/>
      <w:r w:rsidRPr="005E7FCD">
        <w:rPr>
          <w:rFonts w:eastAsia="Calibri"/>
          <w:b/>
          <w:bCs/>
          <w:sz w:val="24"/>
          <w:szCs w:val="24"/>
        </w:rPr>
        <w:t xml:space="preserve"> Regency</w:t>
      </w:r>
    </w:p>
    <w:p w14:paraId="68F1AF46" w14:textId="588824A9" w:rsidR="0055665D" w:rsidRPr="005E7FCD" w:rsidRDefault="0055665D" w:rsidP="0055665D">
      <w:pPr>
        <w:spacing w:line="276" w:lineRule="auto"/>
        <w:ind w:firstLine="567"/>
        <w:contextualSpacing/>
        <w:jc w:val="both"/>
        <w:rPr>
          <w:rFonts w:eastAsia="Calibri"/>
          <w:sz w:val="24"/>
          <w:szCs w:val="24"/>
        </w:rPr>
      </w:pPr>
      <w:r w:rsidRPr="005E7FCD">
        <w:rPr>
          <w:rFonts w:eastAsia="Calibri"/>
          <w:sz w:val="24"/>
          <w:szCs w:val="24"/>
        </w:rPr>
        <w:t xml:space="preserve">Hypothesis analysis indicated a significant positive effect of teacher performance effectiveness on student learning outcomes at SMAN 1 </w:t>
      </w:r>
      <w:proofErr w:type="spellStart"/>
      <w:r w:rsidRPr="005E7FCD">
        <w:rPr>
          <w:rFonts w:eastAsia="Calibri"/>
          <w:sz w:val="24"/>
          <w:szCs w:val="24"/>
        </w:rPr>
        <w:t>Dolok</w:t>
      </w:r>
      <w:proofErr w:type="spellEnd"/>
      <w:r w:rsidRPr="005E7FCD">
        <w:rPr>
          <w:rFonts w:eastAsia="Calibri"/>
          <w:sz w:val="24"/>
          <w:szCs w:val="24"/>
        </w:rPr>
        <w:t xml:space="preserve"> Pardamean, </w:t>
      </w:r>
      <w:proofErr w:type="spellStart"/>
      <w:r w:rsidRPr="005E7FCD">
        <w:rPr>
          <w:rFonts w:eastAsia="Calibri"/>
          <w:sz w:val="24"/>
          <w:szCs w:val="24"/>
        </w:rPr>
        <w:t>Simalungun</w:t>
      </w:r>
      <w:proofErr w:type="spellEnd"/>
      <w:r w:rsidRPr="005E7FCD">
        <w:rPr>
          <w:rFonts w:eastAsia="Calibri"/>
          <w:sz w:val="24"/>
          <w:szCs w:val="24"/>
        </w:rPr>
        <w:t xml:space="preserve"> Regency.  The of 0.034</w:t>
      </w:r>
      <w:r w:rsidR="00AC3F41" w:rsidRPr="005E7FCD">
        <w:rPr>
          <w:rFonts w:eastAsia="Calibri"/>
          <w:sz w:val="24"/>
          <w:szCs w:val="24"/>
        </w:rPr>
        <w:t>, which is smaller than 0.05,</w:t>
      </w:r>
      <w:r w:rsidRPr="005E7FCD">
        <w:rPr>
          <w:rFonts w:eastAsia="Calibri"/>
          <w:sz w:val="24"/>
          <w:szCs w:val="24"/>
        </w:rPr>
        <w:t xml:space="preserve"> </w:t>
      </w:r>
      <w:r w:rsidR="00AC3F41" w:rsidRPr="005E7FCD">
        <w:rPr>
          <w:rFonts w:eastAsia="Calibri"/>
          <w:sz w:val="24"/>
          <w:szCs w:val="24"/>
        </w:rPr>
        <w:t>confirms</w:t>
      </w:r>
      <w:r w:rsidRPr="005E7FCD">
        <w:rPr>
          <w:rFonts w:eastAsia="Calibri"/>
          <w:sz w:val="24"/>
          <w:szCs w:val="24"/>
        </w:rPr>
        <w:t xml:space="preserve"> the effect.  This finding supports previous research by </w:t>
      </w:r>
      <w:proofErr w:type="spellStart"/>
      <w:r w:rsidRPr="005E7FCD">
        <w:rPr>
          <w:rFonts w:eastAsia="Calibri"/>
          <w:sz w:val="24"/>
          <w:szCs w:val="24"/>
        </w:rPr>
        <w:t>Nurhadian</w:t>
      </w:r>
      <w:proofErr w:type="spellEnd"/>
      <w:r w:rsidRPr="005E7FCD">
        <w:rPr>
          <w:rFonts w:eastAsia="Calibri"/>
          <w:sz w:val="24"/>
          <w:szCs w:val="24"/>
        </w:rPr>
        <w:t xml:space="preserve"> et al. (2020), </w:t>
      </w:r>
      <w:sdt>
        <w:sdtPr>
          <w:rPr>
            <w:rFonts w:eastAsia="Calibri"/>
            <w:color w:val="000000"/>
            <w:sz w:val="24"/>
            <w:szCs w:val="24"/>
          </w:rPr>
          <w:tag w:val="MENDELEY_CITATION_v3_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"/>
          <w:id w:val="-118070975"/>
          <w:placeholder>
            <w:docPart w:val="DefaultPlaceholder_-1854013440"/>
          </w:placeholder>
        </w:sdtPr>
        <w:sdtContent>
          <w:proofErr w:type="spellStart"/>
          <w:r w:rsidR="00AC3F41" w:rsidRPr="005E7FCD">
            <w:rPr>
              <w:rFonts w:eastAsia="Calibri"/>
              <w:color w:val="000000"/>
              <w:sz w:val="24"/>
              <w:szCs w:val="24"/>
            </w:rPr>
            <w:t>Angraini</w:t>
          </w:r>
          <w:proofErr w:type="spellEnd"/>
          <w:r w:rsidR="00AC3F41" w:rsidRPr="005E7FCD">
            <w:rPr>
              <w:rFonts w:eastAsia="Calibri"/>
              <w:color w:val="000000"/>
              <w:sz w:val="24"/>
              <w:szCs w:val="24"/>
            </w:rPr>
            <w:t xml:space="preserve"> et al. (2021)</w:t>
          </w:r>
        </w:sdtContent>
      </w:sdt>
      <w:r w:rsidRPr="005E7FCD">
        <w:rPr>
          <w:rFonts w:eastAsia="Calibri"/>
          <w:sz w:val="24"/>
          <w:szCs w:val="24"/>
        </w:rPr>
        <w:t xml:space="preserve">, </w:t>
      </w:r>
      <w:proofErr w:type="spellStart"/>
      <w:r w:rsidRPr="005E7FCD">
        <w:rPr>
          <w:rFonts w:eastAsia="Calibri"/>
          <w:sz w:val="24"/>
          <w:szCs w:val="24"/>
        </w:rPr>
        <w:t>Oroh</w:t>
      </w:r>
      <w:proofErr w:type="spellEnd"/>
      <w:r w:rsidRPr="005E7FCD">
        <w:rPr>
          <w:rFonts w:eastAsia="Calibri"/>
          <w:sz w:val="24"/>
          <w:szCs w:val="24"/>
        </w:rPr>
        <w:t xml:space="preserve"> &amp; Rotty (2022), and </w:t>
      </w:r>
      <w:proofErr w:type="spellStart"/>
      <w:r w:rsidRPr="005E7FCD">
        <w:rPr>
          <w:rFonts w:eastAsia="Calibri"/>
          <w:sz w:val="24"/>
          <w:szCs w:val="24"/>
        </w:rPr>
        <w:t>Yuliansyah</w:t>
      </w:r>
      <w:proofErr w:type="spellEnd"/>
      <w:r w:rsidRPr="005E7FCD">
        <w:rPr>
          <w:rFonts w:eastAsia="Calibri"/>
          <w:sz w:val="24"/>
          <w:szCs w:val="24"/>
        </w:rPr>
        <w:t xml:space="preserve"> &amp; Herman (2023)</w:t>
      </w:r>
      <w:r w:rsidR="00AC3F41" w:rsidRPr="005E7FCD">
        <w:rPr>
          <w:rFonts w:eastAsia="Calibri"/>
          <w:sz w:val="24"/>
          <w:szCs w:val="24"/>
        </w:rPr>
        <w:t>,</w:t>
      </w:r>
      <w:r w:rsidRPr="005E7FCD">
        <w:rPr>
          <w:rFonts w:eastAsia="Calibri"/>
          <w:sz w:val="24"/>
          <w:szCs w:val="24"/>
        </w:rPr>
        <w:t xml:space="preserve"> which show that teacher performance is positively correlated with student learning outcomes.  In other words, increasing the effectiveness of teacher performance will be followed by an increase in student learning outcomes.</w:t>
      </w:r>
      <w:r w:rsidR="00AC3F41" w:rsidRPr="005E7FCD">
        <w:rPr>
          <w:rFonts w:eastAsia="Calibri"/>
          <w:sz w:val="24"/>
          <w:szCs w:val="24"/>
        </w:rPr>
        <w:t xml:space="preserve"> </w:t>
      </w:r>
      <w:r w:rsidRPr="005E7FCD">
        <w:rPr>
          <w:rFonts w:eastAsia="Calibri"/>
          <w:sz w:val="24"/>
          <w:szCs w:val="24"/>
        </w:rPr>
        <w:t>path coefficient of 0.373</w:t>
      </w:r>
      <w:proofErr w:type="gramStart"/>
      <w:r w:rsidRPr="005E7FCD">
        <w:rPr>
          <w:rFonts w:eastAsia="Calibri"/>
          <w:sz w:val="24"/>
          <w:szCs w:val="24"/>
        </w:rPr>
        <w:t>,  value</w:t>
      </w:r>
      <w:proofErr w:type="gramEnd"/>
      <w:r w:rsidRPr="005E7FCD">
        <w:rPr>
          <w:rFonts w:eastAsia="Calibri"/>
          <w:sz w:val="24"/>
          <w:szCs w:val="24"/>
        </w:rPr>
        <w:t xml:space="preserve"> of  T-Statistics 2.129, and  p-value </w:t>
      </w:r>
    </w:p>
    <w:p w14:paraId="2ED23620" w14:textId="1B8FF5CD" w:rsidR="0055665D" w:rsidRPr="005E7FCD" w:rsidRDefault="0055665D" w:rsidP="0055665D">
      <w:pPr>
        <w:spacing w:line="276" w:lineRule="auto"/>
        <w:ind w:firstLine="567"/>
        <w:contextualSpacing/>
        <w:jc w:val="both"/>
        <w:rPr>
          <w:rFonts w:eastAsia="Calibri"/>
          <w:sz w:val="24"/>
          <w:szCs w:val="24"/>
        </w:rPr>
      </w:pPr>
      <w:proofErr w:type="spellStart"/>
      <w:r w:rsidRPr="005E7FCD">
        <w:rPr>
          <w:rFonts w:eastAsia="Calibri"/>
          <w:bCs/>
          <w:sz w:val="24"/>
          <w:szCs w:val="24"/>
        </w:rPr>
        <w:lastRenderedPageBreak/>
        <w:t>Syafruddin</w:t>
      </w:r>
      <w:proofErr w:type="spellEnd"/>
      <w:r w:rsidRPr="005E7FCD">
        <w:rPr>
          <w:rFonts w:eastAsia="Calibri"/>
          <w:bCs/>
          <w:sz w:val="24"/>
          <w:szCs w:val="24"/>
        </w:rPr>
        <w:t xml:space="preserve"> (2024) states that high-performing teachers </w:t>
      </w:r>
      <w:r w:rsidR="00AC3F41" w:rsidRPr="005E7FCD">
        <w:rPr>
          <w:rFonts w:eastAsia="Calibri"/>
          <w:bCs/>
          <w:sz w:val="24"/>
          <w:szCs w:val="24"/>
        </w:rPr>
        <w:t>understand their functions and duties well</w:t>
      </w:r>
      <w:r w:rsidRPr="005E7FCD">
        <w:rPr>
          <w:rFonts w:eastAsia="Calibri"/>
          <w:bCs/>
          <w:sz w:val="24"/>
          <w:szCs w:val="24"/>
        </w:rPr>
        <w:t xml:space="preserve">. To improve performance, teachers </w:t>
      </w:r>
      <w:r w:rsidR="00AC3F41" w:rsidRPr="005E7FCD">
        <w:rPr>
          <w:rFonts w:eastAsia="Calibri"/>
          <w:bCs/>
          <w:sz w:val="24"/>
          <w:szCs w:val="24"/>
        </w:rPr>
        <w:t>must</w:t>
      </w:r>
      <w:r w:rsidRPr="005E7FCD">
        <w:rPr>
          <w:rFonts w:eastAsia="Calibri"/>
          <w:bCs/>
          <w:sz w:val="24"/>
          <w:szCs w:val="24"/>
        </w:rPr>
        <w:t xml:space="preserve"> equip themselves with extensive knowledge about their professionalism </w:t>
      </w:r>
      <w:r w:rsidR="00AC3F41" w:rsidRPr="005E7FCD">
        <w:rPr>
          <w:rFonts w:eastAsia="Calibri"/>
          <w:bCs/>
          <w:sz w:val="24"/>
          <w:szCs w:val="24"/>
        </w:rPr>
        <w:t>to</w:t>
      </w:r>
      <w:r w:rsidRPr="005E7FCD">
        <w:rPr>
          <w:rFonts w:eastAsia="Calibri"/>
          <w:bCs/>
          <w:sz w:val="24"/>
          <w:szCs w:val="24"/>
        </w:rPr>
        <w:t xml:space="preserve"> understand their tasks well and determine work priorities. High-performing teachers contribute positively to student learning achievement.</w:t>
      </w:r>
    </w:p>
    <w:p w14:paraId="0962D391" w14:textId="62D4D124" w:rsidR="0055665D" w:rsidRPr="005E7FCD" w:rsidRDefault="0055665D" w:rsidP="0055665D">
      <w:pPr>
        <w:spacing w:line="276" w:lineRule="auto"/>
        <w:ind w:firstLine="567"/>
        <w:contextualSpacing/>
        <w:jc w:val="both"/>
        <w:rPr>
          <w:rFonts w:eastAsia="Calibri"/>
          <w:sz w:val="24"/>
          <w:szCs w:val="24"/>
        </w:rPr>
      </w:pPr>
      <w:r w:rsidRPr="005E7FCD">
        <w:rPr>
          <w:rFonts w:eastAsia="Calibri"/>
          <w:bCs/>
          <w:sz w:val="24"/>
          <w:szCs w:val="24"/>
        </w:rPr>
        <w:t xml:space="preserve">Furthermore, teacher performance is a key factor in supporting the development of students' learning abilities and </w:t>
      </w:r>
      <w:r w:rsidR="00AC3F41" w:rsidRPr="005E7FCD">
        <w:rPr>
          <w:rFonts w:eastAsia="Calibri"/>
          <w:bCs/>
          <w:sz w:val="24"/>
          <w:szCs w:val="24"/>
        </w:rPr>
        <w:t>achieving</w:t>
      </w:r>
      <w:r w:rsidRPr="005E7FCD">
        <w:rPr>
          <w:rFonts w:eastAsia="Calibri"/>
          <w:bCs/>
          <w:sz w:val="24"/>
          <w:szCs w:val="24"/>
        </w:rPr>
        <w:t xml:space="preserve"> learning objectives. </w:t>
      </w:r>
      <w:proofErr w:type="spellStart"/>
      <w:r w:rsidRPr="005E7FCD">
        <w:rPr>
          <w:rFonts w:eastAsia="Calibri"/>
          <w:bCs/>
          <w:sz w:val="24"/>
          <w:szCs w:val="24"/>
        </w:rPr>
        <w:t>Oroh</w:t>
      </w:r>
      <w:proofErr w:type="spellEnd"/>
      <w:r w:rsidRPr="005E7FCD">
        <w:rPr>
          <w:rFonts w:eastAsia="Calibri"/>
          <w:bCs/>
          <w:sz w:val="24"/>
          <w:szCs w:val="24"/>
        </w:rPr>
        <w:t xml:space="preserve"> </w:t>
      </w:r>
      <w:r w:rsidR="00AC3F41" w:rsidRPr="005E7FCD">
        <w:rPr>
          <w:rFonts w:eastAsia="Calibri"/>
          <w:bCs/>
          <w:sz w:val="24"/>
          <w:szCs w:val="24"/>
        </w:rPr>
        <w:t>and Rotty (2022, 4) emphasize the importance of teacher competence in managing collaborative and student-centered learning. Optimal teacher performance not only has a positive impact on organizational development</w:t>
      </w:r>
      <w:r w:rsidRPr="005E7FCD">
        <w:rPr>
          <w:rFonts w:eastAsia="Calibri"/>
          <w:bCs/>
          <w:sz w:val="24"/>
          <w:szCs w:val="24"/>
        </w:rPr>
        <w:t xml:space="preserve"> but also improves the quality of interpersonal relationships between teachers and, most importantly, contributes to improved student achievement outcomes.</w:t>
      </w:r>
    </w:p>
    <w:p w14:paraId="66E09535" w14:textId="00FC160C" w:rsidR="0055665D" w:rsidRPr="005E7FCD" w:rsidRDefault="0055665D" w:rsidP="0055665D">
      <w:pPr>
        <w:spacing w:line="276" w:lineRule="auto"/>
        <w:ind w:firstLine="567"/>
        <w:contextualSpacing/>
        <w:jc w:val="both"/>
        <w:rPr>
          <w:rFonts w:eastAsia="Calibri"/>
          <w:sz w:val="24"/>
          <w:szCs w:val="24"/>
        </w:rPr>
      </w:pPr>
      <w:r w:rsidRPr="005E7FCD">
        <w:rPr>
          <w:rFonts w:eastAsia="Calibri"/>
          <w:bCs/>
          <w:sz w:val="24"/>
          <w:szCs w:val="24"/>
        </w:rPr>
        <w:t>Based on this statement, the effectiveness of teacher performance is directly positively correlated with student learning outcomes. Teachers who work effectively create meaningful learning, motivate students</w:t>
      </w:r>
      <w:r w:rsidR="00AC3F41" w:rsidRPr="005E7FCD">
        <w:rPr>
          <w:rFonts w:eastAsia="Calibri"/>
          <w:bCs/>
          <w:sz w:val="24"/>
          <w:szCs w:val="24"/>
        </w:rPr>
        <w:t>,</w:t>
      </w:r>
      <w:r w:rsidRPr="005E7FCD">
        <w:rPr>
          <w:rFonts w:eastAsia="Calibri"/>
          <w:bCs/>
          <w:sz w:val="24"/>
          <w:szCs w:val="24"/>
        </w:rPr>
        <w:t xml:space="preserve"> and ensure the learning process is optimal. Effective teachers </w:t>
      </w:r>
      <w:r w:rsidR="00AC3F41" w:rsidRPr="005E7FCD">
        <w:rPr>
          <w:rFonts w:eastAsia="Calibri"/>
          <w:bCs/>
          <w:sz w:val="24"/>
          <w:szCs w:val="24"/>
        </w:rPr>
        <w:t>can</w:t>
      </w:r>
      <w:r w:rsidRPr="005E7FCD">
        <w:rPr>
          <w:rFonts w:eastAsia="Calibri"/>
          <w:bCs/>
          <w:sz w:val="24"/>
          <w:szCs w:val="24"/>
        </w:rPr>
        <w:t xml:space="preserve"> design structured and relevant learning</w:t>
      </w:r>
      <w:r w:rsidR="00AC3F41" w:rsidRPr="005E7FCD">
        <w:rPr>
          <w:rFonts w:eastAsia="Calibri"/>
          <w:bCs/>
          <w:sz w:val="24"/>
          <w:szCs w:val="24"/>
        </w:rPr>
        <w:t xml:space="preserve"> and use creative methods that encourage student engagement</w:t>
      </w:r>
      <w:r w:rsidRPr="005E7FCD">
        <w:rPr>
          <w:rFonts w:eastAsia="Calibri"/>
          <w:bCs/>
          <w:sz w:val="24"/>
          <w:szCs w:val="24"/>
        </w:rPr>
        <w:t xml:space="preserve"> so that students understand the material better. Well-performing teachers provide individual guidance and attention to students. This increases students' motivation to learn more diligently and achieve maximum results. Effective teachers provide constructive evaluation, helping students understand their shortcomings and improve their performance. Overall, good-performing teachers are an important factor in supporting improved student learning outcomes in terms of academic scores and non-academic skills.</w:t>
      </w:r>
    </w:p>
    <w:p w14:paraId="50C906B1" w14:textId="77777777" w:rsidR="0055665D" w:rsidRPr="005E7FCD" w:rsidRDefault="0055665D" w:rsidP="0055665D">
      <w:pPr>
        <w:spacing w:line="276" w:lineRule="auto"/>
        <w:contextualSpacing/>
        <w:jc w:val="both"/>
        <w:rPr>
          <w:rFonts w:eastAsia="Calibri"/>
          <w:bCs/>
          <w:sz w:val="24"/>
          <w:szCs w:val="24"/>
        </w:rPr>
      </w:pPr>
    </w:p>
    <w:p w14:paraId="4B12987B" w14:textId="3B30400E" w:rsidR="0055665D" w:rsidRPr="005E7FCD" w:rsidRDefault="0055665D" w:rsidP="0055665D">
      <w:pPr>
        <w:spacing w:line="276" w:lineRule="auto"/>
        <w:contextualSpacing/>
        <w:jc w:val="both"/>
        <w:rPr>
          <w:rFonts w:eastAsia="Calibri"/>
          <w:b/>
          <w:bCs/>
          <w:sz w:val="24"/>
          <w:szCs w:val="24"/>
        </w:rPr>
      </w:pPr>
      <w:bookmarkStart w:id="3" w:name="_bookmark89"/>
      <w:bookmarkEnd w:id="3"/>
      <w:r w:rsidRPr="005E7FCD">
        <w:rPr>
          <w:rFonts w:eastAsia="Calibri"/>
          <w:b/>
          <w:bCs/>
          <w:sz w:val="24"/>
          <w:szCs w:val="24"/>
        </w:rPr>
        <w:t>Research Limitations</w:t>
      </w:r>
    </w:p>
    <w:p w14:paraId="23707AE8" w14:textId="2BC41DFA" w:rsidR="0055665D" w:rsidRPr="005E7FCD" w:rsidRDefault="0055665D" w:rsidP="0055665D">
      <w:pPr>
        <w:spacing w:line="276" w:lineRule="auto"/>
        <w:contextualSpacing/>
        <w:jc w:val="both"/>
        <w:rPr>
          <w:rFonts w:eastAsia="Calibri"/>
          <w:bCs/>
          <w:sz w:val="24"/>
          <w:szCs w:val="24"/>
        </w:rPr>
      </w:pPr>
      <w:r w:rsidRPr="005E7FCD">
        <w:rPr>
          <w:rFonts w:eastAsia="Calibri"/>
          <w:bCs/>
          <w:sz w:val="24"/>
          <w:szCs w:val="24"/>
        </w:rPr>
        <w:t xml:space="preserve">The limitations </w:t>
      </w:r>
      <w:r w:rsidR="00AC3F41" w:rsidRPr="005E7FCD">
        <w:rPr>
          <w:rFonts w:eastAsia="Calibri"/>
          <w:bCs/>
          <w:sz w:val="24"/>
          <w:szCs w:val="24"/>
        </w:rPr>
        <w:t>of</w:t>
      </w:r>
      <w:r w:rsidRPr="005E7FCD">
        <w:rPr>
          <w:rFonts w:eastAsia="Calibri"/>
          <w:bCs/>
          <w:sz w:val="24"/>
          <w:szCs w:val="24"/>
        </w:rPr>
        <w:t xml:space="preserve"> this study are as follows:</w:t>
      </w:r>
    </w:p>
    <w:p w14:paraId="2D27D00D" w14:textId="509BFA28" w:rsidR="0055665D" w:rsidRPr="005E7FCD" w:rsidRDefault="0055665D" w:rsidP="00CA1448">
      <w:pPr>
        <w:numPr>
          <w:ilvl w:val="3"/>
          <w:numId w:val="7"/>
        </w:numPr>
        <w:spacing w:line="276" w:lineRule="auto"/>
        <w:ind w:left="426"/>
        <w:contextualSpacing/>
        <w:jc w:val="both"/>
        <w:rPr>
          <w:rFonts w:eastAsia="Calibri"/>
          <w:bCs/>
          <w:sz w:val="24"/>
          <w:szCs w:val="24"/>
        </w:rPr>
      </w:pPr>
      <w:r w:rsidRPr="005E7FCD">
        <w:rPr>
          <w:rFonts w:eastAsia="Calibri"/>
          <w:bCs/>
          <w:sz w:val="24"/>
          <w:szCs w:val="24"/>
        </w:rPr>
        <w:t xml:space="preserve">Online distribution of questionnaires using Google Forms can cause </w:t>
      </w:r>
      <w:r w:rsidR="00B64546" w:rsidRPr="005E7FCD">
        <w:rPr>
          <w:rFonts w:eastAsia="Calibri"/>
          <w:bCs/>
          <w:sz w:val="24"/>
          <w:szCs w:val="24"/>
        </w:rPr>
        <w:t>Non-Response Bias problems</w:t>
      </w:r>
      <w:r w:rsidR="00AC3F41" w:rsidRPr="005E7FCD">
        <w:rPr>
          <w:rFonts w:eastAsia="Calibri"/>
          <w:bCs/>
          <w:sz w:val="24"/>
          <w:szCs w:val="24"/>
        </w:rPr>
        <w:t>. Respondents'</w:t>
      </w:r>
      <w:r w:rsidR="00B64546" w:rsidRPr="005E7FCD">
        <w:rPr>
          <w:rFonts w:eastAsia="Calibri"/>
          <w:bCs/>
          <w:sz w:val="24"/>
          <w:szCs w:val="24"/>
        </w:rPr>
        <w:t xml:space="preserve"> understanding may differ from the researcher's, which</w:t>
      </w:r>
      <w:r w:rsidRPr="005E7FCD">
        <w:rPr>
          <w:rFonts w:eastAsia="Calibri"/>
          <w:bCs/>
          <w:sz w:val="24"/>
          <w:szCs w:val="24"/>
        </w:rPr>
        <w:t xml:space="preserve"> can affect the research results. </w:t>
      </w:r>
    </w:p>
    <w:p w14:paraId="6B655E48" w14:textId="77777777" w:rsidR="0055665D" w:rsidRPr="005E7FCD" w:rsidRDefault="0055665D" w:rsidP="00CA1448">
      <w:pPr>
        <w:numPr>
          <w:ilvl w:val="3"/>
          <w:numId w:val="7"/>
        </w:numPr>
        <w:spacing w:line="276" w:lineRule="auto"/>
        <w:ind w:left="426"/>
        <w:contextualSpacing/>
        <w:jc w:val="both"/>
        <w:rPr>
          <w:rFonts w:eastAsia="Calibri"/>
          <w:bCs/>
          <w:sz w:val="24"/>
          <w:szCs w:val="24"/>
        </w:rPr>
      </w:pPr>
      <w:r w:rsidRPr="005E7FCD">
        <w:rPr>
          <w:rFonts w:eastAsia="Calibri"/>
          <w:bCs/>
          <w:sz w:val="24"/>
          <w:szCs w:val="24"/>
        </w:rPr>
        <w:t xml:space="preserve">Respondents were reluctant to answer for reasons of privacy, disinterest, or busyness, and respondents' ignorance of the importance of the survey could reduce participation. Researchers were also unable to directly supervise respondents in filling out the questionnaire. </w:t>
      </w:r>
    </w:p>
    <w:p w14:paraId="4DC44E17" w14:textId="4FE5B1D3" w:rsidR="00007CAC" w:rsidRPr="005E7FCD" w:rsidRDefault="0055665D" w:rsidP="00CA1448">
      <w:pPr>
        <w:numPr>
          <w:ilvl w:val="3"/>
          <w:numId w:val="7"/>
        </w:numPr>
        <w:spacing w:line="276" w:lineRule="auto"/>
        <w:ind w:left="426"/>
        <w:contextualSpacing/>
        <w:jc w:val="both"/>
        <w:rPr>
          <w:rFonts w:eastAsia="Calibri"/>
          <w:bCs/>
          <w:sz w:val="24"/>
          <w:szCs w:val="24"/>
        </w:rPr>
      </w:pPr>
      <w:r w:rsidRPr="005E7FCD">
        <w:rPr>
          <w:rFonts w:eastAsia="Calibri"/>
          <w:bCs/>
          <w:sz w:val="24"/>
          <w:szCs w:val="24"/>
        </w:rPr>
        <w:t>Time limitations in collecting questionnaires can affect the quality and quantity of data obtained. The impact on response is not optimal, where respondents may rush to fill out the questionnaire, thus providing inaccurate or perfunctory answers.</w:t>
      </w:r>
    </w:p>
    <w:p w14:paraId="2E7CE2B9" w14:textId="67F7D313" w:rsidR="00A12E2E" w:rsidRPr="005E7FCD" w:rsidRDefault="003E59D5" w:rsidP="00E53795">
      <w:pPr>
        <w:spacing w:before="240" w:line="276" w:lineRule="auto"/>
        <w:jc w:val="both"/>
        <w:rPr>
          <w:b/>
          <w:bCs/>
          <w:sz w:val="24"/>
          <w:szCs w:val="24"/>
          <w:lang w:val="id-ID"/>
        </w:rPr>
      </w:pPr>
      <w:r w:rsidRPr="005E7FCD">
        <w:rPr>
          <w:b/>
          <w:bCs/>
          <w:sz w:val="24"/>
          <w:szCs w:val="24"/>
          <w:lang w:val="id-ID"/>
        </w:rPr>
        <w:t>Conclusion</w:t>
      </w:r>
    </w:p>
    <w:p w14:paraId="6805E216" w14:textId="49313EF3" w:rsidR="00A16706" w:rsidRPr="005E7FCD" w:rsidRDefault="0055665D" w:rsidP="00B64546">
      <w:pPr>
        <w:spacing w:line="276" w:lineRule="auto"/>
        <w:ind w:firstLine="567"/>
        <w:jc w:val="both"/>
        <w:rPr>
          <w:bCs/>
          <w:sz w:val="24"/>
          <w:szCs w:val="24"/>
          <w:lang w:val="id"/>
        </w:rPr>
      </w:pPr>
      <w:r w:rsidRPr="005E7FCD">
        <w:rPr>
          <w:bCs/>
          <w:sz w:val="24"/>
          <w:szCs w:val="24"/>
          <w:lang w:val="id"/>
        </w:rPr>
        <w:t>Referring to the results of the analysis that has been presented, it can be concluded as follows:</w:t>
      </w:r>
      <w:r w:rsidR="00B64546" w:rsidRPr="005E7FCD">
        <w:rPr>
          <w:bCs/>
          <w:sz w:val="24"/>
          <w:szCs w:val="24"/>
          <w:lang w:val="id"/>
        </w:rPr>
        <w:t xml:space="preserve"> 1) </w:t>
      </w:r>
      <w:r w:rsidRPr="005E7FCD">
        <w:rPr>
          <w:bCs/>
          <w:sz w:val="24"/>
          <w:szCs w:val="24"/>
          <w:lang w:val="id"/>
        </w:rPr>
        <w:t>Analysis of the data revealed a positive correlation between education management and students' academic achievement at SMAN 1 Dolok Pardamean, Simalungun district. Improving the quality of education management has an impact on improving student learning outcomes.</w:t>
      </w:r>
      <w:r w:rsidR="00B64546" w:rsidRPr="005E7FCD">
        <w:rPr>
          <w:bCs/>
          <w:sz w:val="24"/>
          <w:szCs w:val="24"/>
          <w:lang w:val="id"/>
        </w:rPr>
        <w:t xml:space="preserve"> 2) </w:t>
      </w:r>
      <w:r w:rsidRPr="005E7FCD">
        <w:rPr>
          <w:bCs/>
          <w:sz w:val="24"/>
          <w:szCs w:val="24"/>
          <w:lang w:val="id"/>
        </w:rPr>
        <w:t xml:space="preserve">Transformational leadership is proven to </w:t>
      </w:r>
      <w:r w:rsidR="00B64546" w:rsidRPr="005E7FCD">
        <w:rPr>
          <w:bCs/>
          <w:sz w:val="24"/>
          <w:szCs w:val="24"/>
          <w:lang w:val="id"/>
        </w:rPr>
        <w:t>positively impact student learning achievement at SMAN 1 Dolok Pardamean, Simalungun Regency. The more optimal</w:t>
      </w:r>
      <w:r w:rsidRPr="005E7FCD">
        <w:rPr>
          <w:bCs/>
          <w:sz w:val="24"/>
          <w:szCs w:val="24"/>
          <w:lang w:val="id"/>
        </w:rPr>
        <w:t xml:space="preserve"> the implementation of transformational leadership, the higher the students' learning achievement. </w:t>
      </w:r>
      <w:r w:rsidR="00B64546" w:rsidRPr="005E7FCD">
        <w:rPr>
          <w:bCs/>
          <w:sz w:val="24"/>
          <w:szCs w:val="24"/>
          <w:lang w:val="id"/>
        </w:rPr>
        <w:t xml:space="preserve"> 3) Teacher </w:t>
      </w:r>
      <w:r w:rsidR="00B64546" w:rsidRPr="005E7FCD">
        <w:rPr>
          <w:bCs/>
          <w:sz w:val="24"/>
          <w:szCs w:val="24"/>
          <w:lang w:val="id"/>
        </w:rPr>
        <w:lastRenderedPageBreak/>
        <w:t xml:space="preserve">effectiveness </w:t>
      </w:r>
      <w:r w:rsidR="006067FC" w:rsidRPr="005E7FCD">
        <w:rPr>
          <w:bCs/>
          <w:sz w:val="24"/>
          <w:szCs w:val="24"/>
          <w:lang w:val="id"/>
        </w:rPr>
        <w:t>positively influences</w:t>
      </w:r>
      <w:r w:rsidR="00B64546" w:rsidRPr="005E7FCD">
        <w:rPr>
          <w:bCs/>
          <w:sz w:val="24"/>
          <w:szCs w:val="24"/>
          <w:lang w:val="id"/>
        </w:rPr>
        <w:t xml:space="preserve"> student learning outcomes at SMAN 1 Dolok Pardamean, Simalungun Regency. This study confirms that optimizing teacher effectiveness is directly proportional to improving</w:t>
      </w:r>
      <w:r w:rsidRPr="005E7FCD">
        <w:rPr>
          <w:bCs/>
          <w:sz w:val="24"/>
          <w:szCs w:val="24"/>
          <w:lang w:val="id"/>
        </w:rPr>
        <w:t xml:space="preserve"> student learning outcomes.</w:t>
      </w:r>
    </w:p>
    <w:p w14:paraId="6445084C" w14:textId="77777777" w:rsidR="00007CAC" w:rsidRPr="005E7FCD" w:rsidRDefault="00007CAC" w:rsidP="00007CAC">
      <w:pPr>
        <w:spacing w:line="276" w:lineRule="auto"/>
        <w:ind w:firstLine="567"/>
        <w:jc w:val="both"/>
        <w:rPr>
          <w:rStyle w:val="apple-style-span"/>
          <w:sz w:val="22"/>
          <w:szCs w:val="22"/>
        </w:rPr>
      </w:pPr>
    </w:p>
    <w:p w14:paraId="61612A35" w14:textId="7A2D1DB5" w:rsidR="006067FC" w:rsidRPr="005E7FCD" w:rsidRDefault="003E59D5" w:rsidP="006067FC">
      <w:pPr>
        <w:spacing w:line="276" w:lineRule="auto"/>
        <w:jc w:val="both"/>
        <w:outlineLvl w:val="0"/>
        <w:rPr>
          <w:b/>
          <w:sz w:val="24"/>
          <w:szCs w:val="24"/>
          <w:lang w:val="pt-BR"/>
        </w:rPr>
      </w:pPr>
      <w:r w:rsidRPr="005E7FCD">
        <w:rPr>
          <w:rStyle w:val="apple-style-span"/>
          <w:b/>
          <w:sz w:val="24"/>
          <w:szCs w:val="24"/>
          <w:lang w:val="pt-BR"/>
        </w:rPr>
        <w:t>References</w:t>
      </w:r>
    </w:p>
    <w:sdt>
      <w:sdtPr>
        <w:rPr>
          <w:color w:val="000000" w:themeColor="text1"/>
          <w:sz w:val="24"/>
          <w:szCs w:val="24"/>
        </w:rPr>
        <w:tag w:val="MENDELEY_BIBLIOGRAPHY"/>
        <w:id w:val="-218130809"/>
        <w:placeholder>
          <w:docPart w:val="DefaultPlaceholder_-1854013440"/>
        </w:placeholder>
      </w:sdtPr>
      <w:sdtContent>
        <w:p w14:paraId="3A9CB7FE" w14:textId="77777777" w:rsidR="00AC3F41" w:rsidRPr="005E7FCD" w:rsidRDefault="00AC3F41" w:rsidP="00AC3F41">
          <w:pPr>
            <w:autoSpaceDE w:val="0"/>
            <w:autoSpaceDN w:val="0"/>
            <w:ind w:hanging="480"/>
            <w:jc w:val="both"/>
            <w:divId w:val="1944263671"/>
            <w:rPr>
              <w:color w:val="000000" w:themeColor="text1"/>
              <w:sz w:val="24"/>
              <w:szCs w:val="24"/>
            </w:rPr>
          </w:pPr>
          <w:proofErr w:type="spellStart"/>
          <w:r w:rsidRPr="005E7FCD">
            <w:rPr>
              <w:color w:val="000000" w:themeColor="text1"/>
              <w:sz w:val="24"/>
              <w:szCs w:val="24"/>
            </w:rPr>
            <w:t>Angraini</w:t>
          </w:r>
          <w:proofErr w:type="spellEnd"/>
          <w:r w:rsidRPr="005E7FCD">
            <w:rPr>
              <w:color w:val="000000" w:themeColor="text1"/>
              <w:sz w:val="24"/>
              <w:szCs w:val="24"/>
            </w:rPr>
            <w:t>, S., Fitria, H., &amp; Setiawan, A. A. (2021). The Effect of Teacher Performance and Learning Media on Learning Outcomes of Elementary School Students. Leadership, 2(2), 137–146.</w:t>
          </w:r>
        </w:p>
        <w:p w14:paraId="4F4807E5"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rPr>
            <w:t xml:space="preserve">Darlina, S., </w:t>
          </w:r>
          <w:proofErr w:type="spellStart"/>
          <w:r w:rsidRPr="005E7FCD">
            <w:rPr>
              <w:color w:val="000000" w:themeColor="text1"/>
              <w:sz w:val="24"/>
              <w:szCs w:val="24"/>
            </w:rPr>
            <w:t>Wayhu</w:t>
          </w:r>
          <w:proofErr w:type="spellEnd"/>
          <w:r w:rsidRPr="005E7FCD">
            <w:rPr>
              <w:color w:val="000000" w:themeColor="text1"/>
              <w:sz w:val="24"/>
              <w:szCs w:val="24"/>
            </w:rPr>
            <w:t xml:space="preserve">, &amp; Anis, M. Z. A. (2022). The effect of teacher performance and student discipline on student learning outcomes in networking learning at SMA Negeri 1 </w:t>
          </w:r>
          <w:proofErr w:type="spellStart"/>
          <w:r w:rsidRPr="005E7FCD">
            <w:rPr>
              <w:color w:val="000000" w:themeColor="text1"/>
              <w:sz w:val="24"/>
              <w:szCs w:val="24"/>
            </w:rPr>
            <w:t>Gambut</w:t>
          </w:r>
          <w:proofErr w:type="spellEnd"/>
          <w:r w:rsidRPr="005E7FCD">
            <w:rPr>
              <w:color w:val="000000" w:themeColor="text1"/>
              <w:sz w:val="24"/>
              <w:szCs w:val="24"/>
            </w:rPr>
            <w:t xml:space="preserve">. </w:t>
          </w:r>
          <w:r w:rsidRPr="005E7FCD">
            <w:rPr>
              <w:color w:val="000000" w:themeColor="text1"/>
              <w:sz w:val="24"/>
              <w:szCs w:val="24"/>
              <w:lang w:val="sv-SE"/>
            </w:rPr>
            <w:t xml:space="preserve">Jurnal Pendidikan dan Pembelajaran Ilmu Pengetahuan Sosial, 11(2), 109-119. </w:t>
          </w:r>
          <w:r w:rsidRPr="005E7FCD">
            <w:fldChar w:fldCharType="begin"/>
          </w:r>
          <w:r w:rsidRPr="005E7FCD">
            <w:rPr>
              <w:lang w:val="sv-SE"/>
            </w:rPr>
            <w:instrText>HYPERLINK "https://ppjp.ulm.ac.id/journal/index.php/JS/index" \t "_new"</w:instrText>
          </w:r>
          <w:r w:rsidRPr="005E7FCD">
            <w:fldChar w:fldCharType="separate"/>
          </w:r>
          <w:r w:rsidRPr="005E7FCD">
            <w:rPr>
              <w:rStyle w:val="Hyperlink"/>
              <w:color w:val="000000" w:themeColor="text1"/>
              <w:sz w:val="24"/>
              <w:szCs w:val="24"/>
              <w:u w:val="none"/>
              <w:lang w:val="sv-SE"/>
            </w:rPr>
            <w:t>https://ppjp.ulm.ac.id/journal/index.php/JS/index</w:t>
          </w:r>
          <w:r w:rsidRPr="005E7FCD">
            <w:fldChar w:fldCharType="end"/>
          </w:r>
        </w:p>
        <w:p w14:paraId="1963BD00"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lang w:val="sv-SE"/>
            </w:rPr>
            <w:t>Joen, S., Purnamawati, &amp; Amiruddin. (2022). Kinerja guru: Pendekatan kepemimpinan transformasional kepala sekolah dan motivasi kerja guru. Palu: Penerbit Magama.</w:t>
          </w:r>
        </w:p>
        <w:p w14:paraId="2256768E"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lang w:val="sv-SE"/>
            </w:rPr>
            <w:t>Julaiha, S., Ramli, A., Oktaviany, V., Sudadi, Malik, R. M., &amp; Anwar, C. (2023). Pengaruh manajemen pendidikan terhadap motivasi belajar pada anak usia dini. Jurnal Obsesi: Jurnal Pendidikan Anak Usia Dini, 7(3), 2659-2670.</w:t>
          </w:r>
        </w:p>
        <w:p w14:paraId="6A0ED8FC"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lang w:val="sv-SE"/>
            </w:rPr>
            <w:t xml:space="preserve">Magdalena, I., Nurchayati, A., &amp; Apriliyani, D. (2023). Pentingnya peran evaluasi dalam pembelajaran di sekolah dasar. Masaliq: Jurnal Pendidikan dan Sains, 3(5), 833-839. </w:t>
          </w:r>
          <w:r w:rsidRPr="005E7FCD">
            <w:fldChar w:fldCharType="begin"/>
          </w:r>
          <w:r w:rsidRPr="005E7FCD">
            <w:rPr>
              <w:lang w:val="sv-SE"/>
            </w:rPr>
            <w:instrText>HYPERLINK "https://doi.org/10.58578/masaliq.v3i5.1381" \t "_new"</w:instrText>
          </w:r>
          <w:r w:rsidRPr="005E7FCD">
            <w:fldChar w:fldCharType="separate"/>
          </w:r>
          <w:r w:rsidRPr="005E7FCD">
            <w:rPr>
              <w:rStyle w:val="Hyperlink"/>
              <w:color w:val="000000" w:themeColor="text1"/>
              <w:sz w:val="24"/>
              <w:szCs w:val="24"/>
              <w:u w:val="none"/>
              <w:lang w:val="sv-SE"/>
            </w:rPr>
            <w:t>https://doi.org/10.58578/masaliq.v3i5.1381</w:t>
          </w:r>
          <w:r w:rsidRPr="005E7FCD">
            <w:fldChar w:fldCharType="end"/>
          </w:r>
        </w:p>
        <w:p w14:paraId="56A72C9D"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lang w:val="sv-SE"/>
            </w:rPr>
            <w:t>Maharani, P. (2020). Efek moderasi iklim sekolah terhadap pengaruh self-regulated learning pada hasil belajar mata pelajaran ekonomi (Survey pada peserta didik kelas XI IIS SMA Negeri di Kota Bekasi Selatan). [S1 thesis, Universitas Pendidikan Indonesia].</w:t>
          </w:r>
        </w:p>
        <w:p w14:paraId="6667608B"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lang w:val="sv-SE"/>
            </w:rPr>
            <w:t>Mannayong, J., &amp; Djafar, R. (2018). Efektivitas kinerja pegawai pada Dinas Pendidikan Pemuda dan Olah Raga Kabupaten Takalar. Jurnal Administrasi Negara, 24(2), 77-88.</w:t>
          </w:r>
        </w:p>
        <w:p w14:paraId="26EFA8B6"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lang w:val="sv-SE"/>
            </w:rPr>
            <w:t>Nabillah, T., &amp; Abadi, A. P. (2020). Faktor penyebab rendahnya hasil belajar siswa. Prosiding Seminar Nasional Matematika dan Pendidikan Matematika (Sesiomadika), 2(1C). http://journal.unsika.ac.id/index.php/sesiomadika</w:t>
          </w:r>
        </w:p>
        <w:p w14:paraId="53281D64" w14:textId="77777777" w:rsidR="00AC3F41" w:rsidRPr="005E7FCD" w:rsidRDefault="00AC3F41" w:rsidP="00AC3F41">
          <w:pPr>
            <w:autoSpaceDE w:val="0"/>
            <w:autoSpaceDN w:val="0"/>
            <w:ind w:hanging="480"/>
            <w:jc w:val="both"/>
            <w:divId w:val="1944263671"/>
            <w:rPr>
              <w:color w:val="000000" w:themeColor="text1"/>
              <w:sz w:val="24"/>
              <w:szCs w:val="24"/>
            </w:rPr>
          </w:pPr>
          <w:r w:rsidRPr="005E7FCD">
            <w:rPr>
              <w:color w:val="000000" w:themeColor="text1"/>
              <w:sz w:val="24"/>
              <w:szCs w:val="24"/>
              <w:lang w:val="sv-SE"/>
            </w:rPr>
            <w:t xml:space="preserve">Nurhadian, A. F., Riadi, F., &amp; Zulfikar, V. A. (2020). </w:t>
          </w:r>
          <w:r w:rsidRPr="005E7FCD">
            <w:rPr>
              <w:color w:val="000000" w:themeColor="text1"/>
              <w:sz w:val="24"/>
              <w:szCs w:val="24"/>
            </w:rPr>
            <w:t xml:space="preserve">The influence of competence and teacher character values on teacher performance and its implications for child learning outcomes (Case study at elementary schools in Bandung Regency). </w:t>
          </w:r>
          <w:proofErr w:type="spellStart"/>
          <w:r w:rsidRPr="005E7FCD">
            <w:rPr>
              <w:color w:val="000000" w:themeColor="text1"/>
              <w:sz w:val="24"/>
              <w:szCs w:val="24"/>
            </w:rPr>
            <w:t>Kontigensi</w:t>
          </w:r>
          <w:proofErr w:type="spellEnd"/>
          <w:r w:rsidRPr="005E7FCD">
            <w:rPr>
              <w:color w:val="000000" w:themeColor="text1"/>
              <w:sz w:val="24"/>
              <w:szCs w:val="24"/>
            </w:rPr>
            <w:t>: Scientific Journal of Management, 8(1), 33-40.</w:t>
          </w:r>
        </w:p>
        <w:p w14:paraId="44FC65E9" w14:textId="77777777" w:rsidR="00AC3F41" w:rsidRPr="005E7FCD" w:rsidRDefault="00AC3F41" w:rsidP="00AC3F41">
          <w:pPr>
            <w:autoSpaceDE w:val="0"/>
            <w:autoSpaceDN w:val="0"/>
            <w:ind w:hanging="480"/>
            <w:jc w:val="both"/>
            <w:divId w:val="1944263671"/>
            <w:rPr>
              <w:color w:val="000000" w:themeColor="text1"/>
              <w:sz w:val="24"/>
              <w:szCs w:val="24"/>
            </w:rPr>
          </w:pPr>
          <w:proofErr w:type="spellStart"/>
          <w:r w:rsidRPr="005E7FCD">
            <w:rPr>
              <w:color w:val="000000" w:themeColor="text1"/>
              <w:sz w:val="24"/>
              <w:szCs w:val="24"/>
            </w:rPr>
            <w:t>Oroh</w:t>
          </w:r>
          <w:proofErr w:type="spellEnd"/>
          <w:r w:rsidRPr="005E7FCD">
            <w:rPr>
              <w:color w:val="000000" w:themeColor="text1"/>
              <w:sz w:val="24"/>
              <w:szCs w:val="24"/>
            </w:rPr>
            <w:t xml:space="preserve">, O., &amp; Rotty, V. N. J. (2022). </w:t>
          </w:r>
          <w:proofErr w:type="spellStart"/>
          <w:r w:rsidRPr="005E7FCD">
            <w:rPr>
              <w:color w:val="000000" w:themeColor="text1"/>
              <w:sz w:val="24"/>
              <w:szCs w:val="24"/>
            </w:rPr>
            <w:t>Pengaruh</w:t>
          </w:r>
          <w:proofErr w:type="spellEnd"/>
          <w:r w:rsidRPr="005E7FCD">
            <w:rPr>
              <w:color w:val="000000" w:themeColor="text1"/>
              <w:sz w:val="24"/>
              <w:szCs w:val="24"/>
            </w:rPr>
            <w:t xml:space="preserve"> </w:t>
          </w:r>
          <w:proofErr w:type="spellStart"/>
          <w:r w:rsidRPr="005E7FCD">
            <w:rPr>
              <w:color w:val="000000" w:themeColor="text1"/>
              <w:sz w:val="24"/>
              <w:szCs w:val="24"/>
            </w:rPr>
            <w:t>gaya</w:t>
          </w:r>
          <w:proofErr w:type="spellEnd"/>
          <w:r w:rsidRPr="005E7FCD">
            <w:rPr>
              <w:color w:val="000000" w:themeColor="text1"/>
              <w:sz w:val="24"/>
              <w:szCs w:val="24"/>
            </w:rPr>
            <w:t xml:space="preserve"> </w:t>
          </w:r>
          <w:proofErr w:type="spellStart"/>
          <w:r w:rsidRPr="005E7FCD">
            <w:rPr>
              <w:color w:val="000000" w:themeColor="text1"/>
              <w:sz w:val="24"/>
              <w:szCs w:val="24"/>
            </w:rPr>
            <w:t>kepemimpinan</w:t>
          </w:r>
          <w:proofErr w:type="spellEnd"/>
          <w:r w:rsidRPr="005E7FCD">
            <w:rPr>
              <w:color w:val="000000" w:themeColor="text1"/>
              <w:sz w:val="24"/>
              <w:szCs w:val="24"/>
            </w:rPr>
            <w:t xml:space="preserve"> </w:t>
          </w:r>
          <w:proofErr w:type="spellStart"/>
          <w:r w:rsidRPr="005E7FCD">
            <w:rPr>
              <w:color w:val="000000" w:themeColor="text1"/>
              <w:sz w:val="24"/>
              <w:szCs w:val="24"/>
            </w:rPr>
            <w:t>transformasional</w:t>
          </w:r>
          <w:proofErr w:type="spellEnd"/>
          <w:r w:rsidRPr="005E7FCD">
            <w:rPr>
              <w:color w:val="000000" w:themeColor="text1"/>
              <w:sz w:val="24"/>
              <w:szCs w:val="24"/>
            </w:rPr>
            <w:t xml:space="preserve"> </w:t>
          </w:r>
          <w:proofErr w:type="spellStart"/>
          <w:r w:rsidRPr="005E7FCD">
            <w:rPr>
              <w:color w:val="000000" w:themeColor="text1"/>
              <w:sz w:val="24"/>
              <w:szCs w:val="24"/>
            </w:rPr>
            <w:t>kepala</w:t>
          </w:r>
          <w:proofErr w:type="spellEnd"/>
          <w:r w:rsidRPr="005E7FCD">
            <w:rPr>
              <w:color w:val="000000" w:themeColor="text1"/>
              <w:sz w:val="24"/>
              <w:szCs w:val="24"/>
            </w:rPr>
            <w:t xml:space="preserve"> </w:t>
          </w:r>
          <w:proofErr w:type="spellStart"/>
          <w:r w:rsidRPr="005E7FCD">
            <w:rPr>
              <w:color w:val="000000" w:themeColor="text1"/>
              <w:sz w:val="24"/>
              <w:szCs w:val="24"/>
            </w:rPr>
            <w:t>sekolah</w:t>
          </w:r>
          <w:proofErr w:type="spellEnd"/>
          <w:r w:rsidRPr="005E7FCD">
            <w:rPr>
              <w:color w:val="000000" w:themeColor="text1"/>
              <w:sz w:val="24"/>
              <w:szCs w:val="24"/>
            </w:rPr>
            <w:t xml:space="preserve"> dan </w:t>
          </w:r>
          <w:proofErr w:type="spellStart"/>
          <w:r w:rsidRPr="005E7FCD">
            <w:rPr>
              <w:color w:val="000000" w:themeColor="text1"/>
              <w:sz w:val="24"/>
              <w:szCs w:val="24"/>
            </w:rPr>
            <w:t>kinerja</w:t>
          </w:r>
          <w:proofErr w:type="spellEnd"/>
          <w:r w:rsidRPr="005E7FCD">
            <w:rPr>
              <w:color w:val="000000" w:themeColor="text1"/>
              <w:sz w:val="24"/>
              <w:szCs w:val="24"/>
            </w:rPr>
            <w:t xml:space="preserve"> guru </w:t>
          </w:r>
          <w:proofErr w:type="spellStart"/>
          <w:r w:rsidRPr="005E7FCD">
            <w:rPr>
              <w:color w:val="000000" w:themeColor="text1"/>
              <w:sz w:val="24"/>
              <w:szCs w:val="24"/>
            </w:rPr>
            <w:t>terhadap</w:t>
          </w:r>
          <w:proofErr w:type="spellEnd"/>
          <w:r w:rsidRPr="005E7FCD">
            <w:rPr>
              <w:color w:val="000000" w:themeColor="text1"/>
              <w:sz w:val="24"/>
              <w:szCs w:val="24"/>
            </w:rPr>
            <w:t xml:space="preserve"> </w:t>
          </w:r>
          <w:proofErr w:type="spellStart"/>
          <w:r w:rsidRPr="005E7FCD">
            <w:rPr>
              <w:color w:val="000000" w:themeColor="text1"/>
              <w:sz w:val="24"/>
              <w:szCs w:val="24"/>
            </w:rPr>
            <w:t>hasil</w:t>
          </w:r>
          <w:proofErr w:type="spellEnd"/>
          <w:r w:rsidRPr="005E7FCD">
            <w:rPr>
              <w:color w:val="000000" w:themeColor="text1"/>
              <w:sz w:val="24"/>
              <w:szCs w:val="24"/>
            </w:rPr>
            <w:t xml:space="preserve"> </w:t>
          </w:r>
          <w:proofErr w:type="spellStart"/>
          <w:r w:rsidRPr="005E7FCD">
            <w:rPr>
              <w:color w:val="000000" w:themeColor="text1"/>
              <w:sz w:val="24"/>
              <w:szCs w:val="24"/>
            </w:rPr>
            <w:t>belajar</w:t>
          </w:r>
          <w:proofErr w:type="spellEnd"/>
          <w:r w:rsidRPr="005E7FCD">
            <w:rPr>
              <w:color w:val="000000" w:themeColor="text1"/>
              <w:sz w:val="24"/>
              <w:szCs w:val="24"/>
            </w:rPr>
            <w:t xml:space="preserve"> </w:t>
          </w:r>
          <w:proofErr w:type="spellStart"/>
          <w:r w:rsidRPr="005E7FCD">
            <w:rPr>
              <w:color w:val="000000" w:themeColor="text1"/>
              <w:sz w:val="24"/>
              <w:szCs w:val="24"/>
            </w:rPr>
            <w:t>siswa</w:t>
          </w:r>
          <w:proofErr w:type="spellEnd"/>
          <w:r w:rsidRPr="005E7FCD">
            <w:rPr>
              <w:color w:val="000000" w:themeColor="text1"/>
              <w:sz w:val="24"/>
              <w:szCs w:val="24"/>
            </w:rPr>
            <w:t xml:space="preserve"> pada </w:t>
          </w:r>
          <w:proofErr w:type="spellStart"/>
          <w:r w:rsidRPr="005E7FCD">
            <w:rPr>
              <w:color w:val="000000" w:themeColor="text1"/>
              <w:sz w:val="24"/>
              <w:szCs w:val="24"/>
            </w:rPr>
            <w:t>mata</w:t>
          </w:r>
          <w:proofErr w:type="spellEnd"/>
          <w:r w:rsidRPr="005E7FCD">
            <w:rPr>
              <w:color w:val="000000" w:themeColor="text1"/>
              <w:sz w:val="24"/>
              <w:szCs w:val="24"/>
            </w:rPr>
            <w:t xml:space="preserve"> </w:t>
          </w:r>
          <w:proofErr w:type="spellStart"/>
          <w:r w:rsidRPr="005E7FCD">
            <w:rPr>
              <w:color w:val="000000" w:themeColor="text1"/>
              <w:sz w:val="24"/>
              <w:szCs w:val="24"/>
            </w:rPr>
            <w:t>pelajaran</w:t>
          </w:r>
          <w:proofErr w:type="spellEnd"/>
          <w:r w:rsidRPr="005E7FCD">
            <w:rPr>
              <w:color w:val="000000" w:themeColor="text1"/>
              <w:sz w:val="24"/>
              <w:szCs w:val="24"/>
            </w:rPr>
            <w:t xml:space="preserve"> IPS </w:t>
          </w:r>
          <w:proofErr w:type="spellStart"/>
          <w:r w:rsidRPr="005E7FCD">
            <w:rPr>
              <w:color w:val="000000" w:themeColor="text1"/>
              <w:sz w:val="24"/>
              <w:szCs w:val="24"/>
            </w:rPr>
            <w:t>Terpadu</w:t>
          </w:r>
          <w:proofErr w:type="spellEnd"/>
          <w:r w:rsidRPr="005E7FCD">
            <w:rPr>
              <w:color w:val="000000" w:themeColor="text1"/>
              <w:sz w:val="24"/>
              <w:szCs w:val="24"/>
            </w:rPr>
            <w:t xml:space="preserve"> di SMP Negeri 1 </w:t>
          </w:r>
          <w:proofErr w:type="spellStart"/>
          <w:r w:rsidRPr="005E7FCD">
            <w:rPr>
              <w:color w:val="000000" w:themeColor="text1"/>
              <w:sz w:val="24"/>
              <w:szCs w:val="24"/>
            </w:rPr>
            <w:t>Langowan</w:t>
          </w:r>
          <w:proofErr w:type="spellEnd"/>
          <w:r w:rsidRPr="005E7FCD">
            <w:rPr>
              <w:color w:val="000000" w:themeColor="text1"/>
              <w:sz w:val="24"/>
              <w:szCs w:val="24"/>
            </w:rPr>
            <w:t xml:space="preserve">. </w:t>
          </w:r>
          <w:proofErr w:type="spellStart"/>
          <w:r w:rsidRPr="005E7FCD">
            <w:rPr>
              <w:color w:val="000000" w:themeColor="text1"/>
              <w:sz w:val="24"/>
              <w:szCs w:val="24"/>
            </w:rPr>
            <w:t>Wunong</w:t>
          </w:r>
          <w:proofErr w:type="spellEnd"/>
          <w:r w:rsidRPr="005E7FCD">
            <w:rPr>
              <w:color w:val="000000" w:themeColor="text1"/>
              <w:sz w:val="24"/>
              <w:szCs w:val="24"/>
            </w:rPr>
            <w:t xml:space="preserve"> of Educational Research, 1(2), 1-5.</w:t>
          </w:r>
        </w:p>
        <w:p w14:paraId="21DE7AA8" w14:textId="77777777" w:rsidR="00AC3F41" w:rsidRPr="005E7FCD" w:rsidRDefault="00AC3F41" w:rsidP="00AC3F41">
          <w:pPr>
            <w:autoSpaceDE w:val="0"/>
            <w:autoSpaceDN w:val="0"/>
            <w:ind w:hanging="480"/>
            <w:jc w:val="both"/>
            <w:divId w:val="1944263671"/>
            <w:rPr>
              <w:color w:val="000000" w:themeColor="text1"/>
              <w:sz w:val="24"/>
              <w:szCs w:val="24"/>
            </w:rPr>
          </w:pPr>
          <w:r w:rsidRPr="005E7FCD">
            <w:rPr>
              <w:color w:val="000000" w:themeColor="text1"/>
              <w:sz w:val="24"/>
              <w:szCs w:val="24"/>
            </w:rPr>
            <w:t>Pido, M. R., Mahmud, M., &amp; Sudirman, S. (2023). Teacher performance on student learning outcomes. Journal of Economic and Business Education (JEBE), 1(1), 1-9. https://ejurnal.ung.ac.id/index.php/JEBE/index</w:t>
          </w:r>
        </w:p>
        <w:p w14:paraId="6F143ECB" w14:textId="77777777" w:rsidR="00AC3F41" w:rsidRPr="005E7FCD" w:rsidRDefault="00AC3F41" w:rsidP="00AC3F41">
          <w:pPr>
            <w:autoSpaceDE w:val="0"/>
            <w:autoSpaceDN w:val="0"/>
            <w:ind w:hanging="480"/>
            <w:jc w:val="both"/>
            <w:divId w:val="1944263671"/>
            <w:rPr>
              <w:color w:val="000000" w:themeColor="text1"/>
              <w:sz w:val="24"/>
              <w:szCs w:val="24"/>
            </w:rPr>
          </w:pPr>
          <w:r w:rsidRPr="005E7FCD">
            <w:rPr>
              <w:color w:val="000000" w:themeColor="text1"/>
              <w:sz w:val="24"/>
              <w:szCs w:val="24"/>
            </w:rPr>
            <w:t xml:space="preserve">Sherly, &amp; Nadya, E. (2022). The influence of using learning modules on students' cognitive learning outcomes in educational management. 3rd </w:t>
          </w:r>
          <w:proofErr w:type="spellStart"/>
          <w:r w:rsidRPr="005E7FCD">
            <w:rPr>
              <w:color w:val="000000" w:themeColor="text1"/>
              <w:sz w:val="24"/>
              <w:szCs w:val="24"/>
            </w:rPr>
            <w:t>Malikussaleh</w:t>
          </w:r>
          <w:proofErr w:type="spellEnd"/>
          <w:r w:rsidRPr="005E7FCD">
            <w:rPr>
              <w:color w:val="000000" w:themeColor="text1"/>
              <w:sz w:val="24"/>
              <w:szCs w:val="24"/>
            </w:rPr>
            <w:t xml:space="preserve"> International Conference on Multidisciplinary Studies 2022 (3rdMICoMS 2022), 00057, 1-9. </w:t>
          </w:r>
          <w:hyperlink r:id="rId21" w:tgtFrame="_new" w:history="1">
            <w:r w:rsidRPr="005E7FCD">
              <w:rPr>
                <w:rStyle w:val="Hyperlink"/>
                <w:color w:val="000000" w:themeColor="text1"/>
                <w:sz w:val="24"/>
                <w:szCs w:val="24"/>
                <w:u w:val="none"/>
              </w:rPr>
              <w:t>https://doi.org/10.29103/micoms.v3i.221</w:t>
            </w:r>
          </w:hyperlink>
        </w:p>
        <w:p w14:paraId="76B9E1B0"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lang w:val="sv-SE"/>
            </w:rPr>
            <w:t>Sugiyono. (2020). Metode penelitian kuantitatif, kualitatif dan R&amp;D. Bandung: Alfabeta.</w:t>
          </w:r>
        </w:p>
        <w:p w14:paraId="54140529" w14:textId="77777777" w:rsidR="00AC3F41" w:rsidRPr="005E7FCD" w:rsidRDefault="00AC3F41" w:rsidP="00AC3F41">
          <w:pPr>
            <w:autoSpaceDE w:val="0"/>
            <w:autoSpaceDN w:val="0"/>
            <w:ind w:hanging="480"/>
            <w:jc w:val="both"/>
            <w:divId w:val="1944263671"/>
            <w:rPr>
              <w:color w:val="000000" w:themeColor="text1"/>
              <w:sz w:val="24"/>
              <w:szCs w:val="24"/>
              <w:lang w:val="sv-SE"/>
            </w:rPr>
          </w:pPr>
          <w:r w:rsidRPr="005E7FCD">
            <w:rPr>
              <w:color w:val="000000" w:themeColor="text1"/>
              <w:sz w:val="24"/>
              <w:szCs w:val="24"/>
              <w:lang w:val="sv-SE"/>
            </w:rPr>
            <w:t>Syafruddin. (2024). Pengaruh kepemimpinan trasformasional, kinerja mengajar guru dan kultur belajar dalam meningkatkan prestasi belajar siswa. JURNAL ILTAR: Jurnal Ilmiah Bidang Pendidikan, 4(1), 56-63.</w:t>
          </w:r>
        </w:p>
        <w:p w14:paraId="1F16E936" w14:textId="77777777" w:rsidR="00AC3F41" w:rsidRPr="005E7FCD" w:rsidRDefault="00AC3F41" w:rsidP="00AC3F41">
          <w:pPr>
            <w:autoSpaceDE w:val="0"/>
            <w:autoSpaceDN w:val="0"/>
            <w:ind w:hanging="480"/>
            <w:jc w:val="both"/>
            <w:divId w:val="1944263671"/>
            <w:rPr>
              <w:color w:val="000000" w:themeColor="text1"/>
              <w:sz w:val="24"/>
              <w:szCs w:val="24"/>
            </w:rPr>
          </w:pPr>
          <w:r w:rsidRPr="005E7FCD">
            <w:rPr>
              <w:color w:val="000000" w:themeColor="text1"/>
              <w:sz w:val="24"/>
              <w:szCs w:val="24"/>
              <w:lang w:val="sv-SE"/>
            </w:rPr>
            <w:lastRenderedPageBreak/>
            <w:t xml:space="preserve">Yani, A., Tunas, B., &amp; Entang, M. (2017). </w:t>
          </w:r>
          <w:r w:rsidRPr="005E7FCD">
            <w:rPr>
              <w:color w:val="000000" w:themeColor="text1"/>
              <w:sz w:val="24"/>
              <w:szCs w:val="24"/>
            </w:rPr>
            <w:t>Transformational leadership, organizational climate and work motivation in boosting teachers' performance. International Journal of Managerial Studies and Research (IJMSR), 5(6), 43-50.</w:t>
          </w:r>
        </w:p>
        <w:p w14:paraId="4CFD84FF" w14:textId="77777777" w:rsidR="00AC3F41" w:rsidRPr="005E7FCD" w:rsidRDefault="00AC3F41" w:rsidP="00AC3F41">
          <w:pPr>
            <w:autoSpaceDE w:val="0"/>
            <w:autoSpaceDN w:val="0"/>
            <w:ind w:hanging="480"/>
            <w:jc w:val="both"/>
            <w:divId w:val="1944263671"/>
            <w:rPr>
              <w:color w:val="000000" w:themeColor="text1"/>
              <w:sz w:val="24"/>
              <w:szCs w:val="24"/>
            </w:rPr>
          </w:pPr>
          <w:r w:rsidRPr="005E7FCD">
            <w:rPr>
              <w:color w:val="000000" w:themeColor="text1"/>
              <w:sz w:val="24"/>
              <w:szCs w:val="24"/>
            </w:rPr>
            <w:t xml:space="preserve">Yukl, G. (2020). </w:t>
          </w:r>
          <w:r w:rsidRPr="005E7FCD">
            <w:rPr>
              <w:color w:val="000000" w:themeColor="text1"/>
              <w:sz w:val="24"/>
              <w:szCs w:val="24"/>
              <w:lang w:val="sv-SE"/>
            </w:rPr>
            <w:t xml:space="preserve">Kepemimpinan dalam organisasi (A. Cahayani, Trans.). </w:t>
          </w:r>
          <w:proofErr w:type="spellStart"/>
          <w:r w:rsidRPr="005E7FCD">
            <w:rPr>
              <w:color w:val="000000" w:themeColor="text1"/>
              <w:sz w:val="24"/>
              <w:szCs w:val="24"/>
            </w:rPr>
            <w:t>Edisi</w:t>
          </w:r>
          <w:proofErr w:type="spellEnd"/>
          <w:r w:rsidRPr="005E7FCD">
            <w:rPr>
              <w:color w:val="000000" w:themeColor="text1"/>
              <w:sz w:val="24"/>
              <w:szCs w:val="24"/>
            </w:rPr>
            <w:t xml:space="preserve"> </w:t>
          </w:r>
          <w:proofErr w:type="spellStart"/>
          <w:r w:rsidRPr="005E7FCD">
            <w:rPr>
              <w:color w:val="000000" w:themeColor="text1"/>
              <w:sz w:val="24"/>
              <w:szCs w:val="24"/>
            </w:rPr>
            <w:t>ketujuh</w:t>
          </w:r>
          <w:proofErr w:type="spellEnd"/>
          <w:r w:rsidRPr="005E7FCD">
            <w:rPr>
              <w:color w:val="000000" w:themeColor="text1"/>
              <w:sz w:val="24"/>
              <w:szCs w:val="24"/>
            </w:rPr>
            <w:t xml:space="preserve">. Jakarta: PT. </w:t>
          </w:r>
          <w:proofErr w:type="spellStart"/>
          <w:r w:rsidRPr="005E7FCD">
            <w:rPr>
              <w:color w:val="000000" w:themeColor="text1"/>
              <w:sz w:val="24"/>
              <w:szCs w:val="24"/>
            </w:rPr>
            <w:t>Indeks</w:t>
          </w:r>
          <w:proofErr w:type="spellEnd"/>
          <w:r w:rsidRPr="005E7FCD">
            <w:rPr>
              <w:color w:val="000000" w:themeColor="text1"/>
              <w:sz w:val="24"/>
              <w:szCs w:val="24"/>
            </w:rPr>
            <w:t>.</w:t>
          </w:r>
        </w:p>
        <w:p w14:paraId="34E4164F" w14:textId="77777777" w:rsidR="00AC3F41" w:rsidRPr="005E7FCD" w:rsidRDefault="00AC3F41" w:rsidP="00AC3F41">
          <w:pPr>
            <w:autoSpaceDE w:val="0"/>
            <w:autoSpaceDN w:val="0"/>
            <w:ind w:hanging="480"/>
            <w:jc w:val="both"/>
            <w:divId w:val="1944263671"/>
            <w:rPr>
              <w:color w:val="000000" w:themeColor="text1"/>
              <w:sz w:val="24"/>
              <w:szCs w:val="24"/>
              <w:lang w:val="sv-SE"/>
            </w:rPr>
          </w:pPr>
          <w:proofErr w:type="spellStart"/>
          <w:r w:rsidRPr="005E7FCD">
            <w:rPr>
              <w:color w:val="000000" w:themeColor="text1"/>
              <w:sz w:val="24"/>
              <w:szCs w:val="24"/>
            </w:rPr>
            <w:t>Yuliansyah</w:t>
          </w:r>
          <w:proofErr w:type="spellEnd"/>
          <w:r w:rsidRPr="005E7FCD">
            <w:rPr>
              <w:color w:val="000000" w:themeColor="text1"/>
              <w:sz w:val="24"/>
              <w:szCs w:val="24"/>
            </w:rPr>
            <w:t xml:space="preserve">, M., &amp; Herman, M. (2023). The influence of teacher performance, commitment, and professionalism on student learning outcomes. </w:t>
          </w:r>
          <w:r w:rsidRPr="005E7FCD">
            <w:rPr>
              <w:color w:val="000000" w:themeColor="text1"/>
              <w:sz w:val="24"/>
              <w:szCs w:val="24"/>
              <w:lang w:val="sv-SE"/>
            </w:rPr>
            <w:t xml:space="preserve">Al-Tanzim: Jurnal Manajemen Pendidikan Islam, 7(1), 274-286. </w:t>
          </w:r>
          <w:hyperlink r:id="rId22" w:tgtFrame="_new" w:history="1">
            <w:r w:rsidRPr="005E7FCD">
              <w:rPr>
                <w:rStyle w:val="Hyperlink"/>
                <w:color w:val="000000" w:themeColor="text1"/>
                <w:sz w:val="24"/>
                <w:szCs w:val="24"/>
                <w:u w:val="none"/>
                <w:lang w:val="sv-SE"/>
              </w:rPr>
              <w:t>https://ejournal.unuja.ac.id/index.php/al-tanzim/index</w:t>
            </w:r>
          </w:hyperlink>
        </w:p>
        <w:p w14:paraId="2CD2FD61" w14:textId="77777777" w:rsidR="00AC3F41" w:rsidRPr="005E7FCD" w:rsidRDefault="00AC3F41" w:rsidP="00AC3F41">
          <w:pPr>
            <w:autoSpaceDE w:val="0"/>
            <w:autoSpaceDN w:val="0"/>
            <w:ind w:hanging="480"/>
            <w:jc w:val="both"/>
            <w:divId w:val="1944263671"/>
            <w:rPr>
              <w:color w:val="000000" w:themeColor="text1"/>
              <w:sz w:val="24"/>
              <w:szCs w:val="24"/>
              <w:lang w:val="sv-SE"/>
            </w:rPr>
          </w:pPr>
        </w:p>
        <w:p w14:paraId="4E9D7B7F" w14:textId="294B6185" w:rsidR="00AC3F41" w:rsidRPr="005E7FCD" w:rsidRDefault="00AC3F41" w:rsidP="00AC3F41">
          <w:pPr>
            <w:pStyle w:val="Caption"/>
            <w:spacing w:line="276" w:lineRule="auto"/>
            <w:ind w:left="567" w:hanging="567"/>
            <w:jc w:val="both"/>
            <w:rPr>
              <w:i w:val="0"/>
              <w:iCs w:val="0"/>
              <w:sz w:val="22"/>
              <w:szCs w:val="22"/>
            </w:rPr>
          </w:pPr>
          <w:r w:rsidRPr="005E7FCD">
            <w:rPr>
              <w:i w:val="0"/>
              <w:iCs w:val="0"/>
              <w:color w:val="000000" w:themeColor="text1"/>
              <w:sz w:val="24"/>
              <w:szCs w:val="24"/>
              <w:lang w:val="sv-SE"/>
            </w:rPr>
            <w:t> </w:t>
          </w:r>
        </w:p>
      </w:sdtContent>
    </w:sdt>
    <w:sectPr w:rsidR="00AC3F41" w:rsidRPr="005E7FCD" w:rsidSect="006067FC">
      <w:headerReference w:type="first" r:id="rId23"/>
      <w:footnotePr>
        <w:numFmt w:val="lowerLetter"/>
        <w:numRestart w:val="eachSect"/>
      </w:footnotePr>
      <w:type w:val="continuous"/>
      <w:pgSz w:w="12242" w:h="15842" w:code="1"/>
      <w:pgMar w:top="1418" w:right="1418" w:bottom="1418" w:left="1418" w:header="1134" w:footer="1134" w:gutter="0"/>
      <w:pgNumType w:start="75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D059" w14:textId="77777777" w:rsidR="002F0C96" w:rsidRDefault="002F0C96">
      <w:r>
        <w:separator/>
      </w:r>
    </w:p>
  </w:endnote>
  <w:endnote w:type="continuationSeparator" w:id="0">
    <w:p w14:paraId="2054FF72" w14:textId="77777777" w:rsidR="002F0C96" w:rsidRDefault="002F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851E" w14:textId="5CC4FB4B" w:rsidR="00A12E2E" w:rsidRDefault="003E59D5">
    <w:pPr>
      <w:pStyle w:val="Footer"/>
      <w:tabs>
        <w:tab w:val="clear" w:pos="8640"/>
        <w:tab w:val="right" w:pos="9072"/>
      </w:tabs>
      <w:rPr>
        <w:rFonts w:asciiTheme="majorHAnsi" w:hAnsiTheme="majorHAnsi"/>
        <w:sz w:val="24"/>
      </w:rPr>
    </w:pPr>
    <w:r w:rsidRPr="00EE4EA7">
      <w:rPr>
        <w:rFonts w:asciiTheme="majorHAnsi" w:hAnsiTheme="majorHAnsi"/>
        <w:i/>
        <w:iCs/>
        <w:sz w:val="24"/>
      </w:rPr>
      <w:t>Journal of Indonesian Social Sciences</w:t>
    </w:r>
    <w:r w:rsidRPr="00EE4EA7">
      <w:rPr>
        <w:rFonts w:asciiTheme="majorHAnsi" w:hAnsiTheme="majorHAnsi"/>
        <w:noProof/>
        <w:sz w:val="24"/>
      </w:rPr>
      <w:t xml:space="preserve">, </w:t>
    </w:r>
    <w:r w:rsidR="003174F4" w:rsidRPr="00EE4EA7">
      <w:rPr>
        <w:rFonts w:asciiTheme="majorHAnsi" w:hAnsiTheme="majorHAnsi"/>
        <w:noProof/>
        <w:sz w:val="24"/>
      </w:rPr>
      <w:t xml:space="preserve">Vol. </w:t>
    </w:r>
    <w:r w:rsidR="005E5497">
      <w:rPr>
        <w:rFonts w:asciiTheme="majorHAnsi" w:hAnsiTheme="majorHAnsi"/>
        <w:noProof/>
        <w:sz w:val="24"/>
      </w:rPr>
      <w:t>6</w:t>
    </w:r>
    <w:r w:rsidR="00311231" w:rsidRPr="00EE4EA7">
      <w:rPr>
        <w:rFonts w:asciiTheme="majorHAnsi" w:hAnsiTheme="majorHAnsi"/>
        <w:noProof/>
        <w:sz w:val="24"/>
      </w:rPr>
      <w:t xml:space="preserve">, No. </w:t>
    </w:r>
    <w:r w:rsidR="00311231">
      <w:rPr>
        <w:rFonts w:asciiTheme="majorHAnsi" w:hAnsiTheme="majorHAnsi"/>
        <w:noProof/>
        <w:sz w:val="24"/>
      </w:rPr>
      <w:t>x</w:t>
    </w:r>
    <w:r w:rsidR="00311231" w:rsidRPr="00EE4EA7">
      <w:rPr>
        <w:rFonts w:asciiTheme="majorHAnsi" w:hAnsiTheme="majorHAnsi"/>
        <w:noProof/>
        <w:sz w:val="24"/>
      </w:rPr>
      <w:t xml:space="preserve">, </w:t>
    </w:r>
    <w:r w:rsidR="00311231">
      <w:rPr>
        <w:rFonts w:asciiTheme="majorHAnsi" w:hAnsiTheme="majorHAnsi"/>
        <w:noProof/>
        <w:sz w:val="24"/>
      </w:rPr>
      <w:t xml:space="preserve">Month </w:t>
    </w:r>
    <w:r w:rsidR="00311231">
      <w:rPr>
        <w:rFonts w:asciiTheme="majorHAnsi" w:hAnsiTheme="majorHAnsi"/>
        <w:sz w:val="24"/>
        <w:shd w:val="clear" w:color="auto" w:fill="FFFFFF"/>
      </w:rPr>
      <w:t>2024</w:t>
    </w:r>
    <w:r w:rsidR="003334BD">
      <w:rPr>
        <w:rFonts w:asciiTheme="majorHAnsi" w:hAnsiTheme="majorHAnsi"/>
        <w:sz w:val="24"/>
        <w:shd w:val="clear" w:color="auto" w:fill="FFFFFF"/>
      </w:rPr>
      <w:tab/>
    </w:r>
    <w:r w:rsidRPr="00EE4EA7">
      <w:rPr>
        <w:rFonts w:asciiTheme="majorHAnsi" w:hAnsiTheme="majorHAnsi"/>
        <w:sz w:val="24"/>
        <w:shd w:val="clear" w:color="auto" w:fill="FFFFFF"/>
      </w:rPr>
      <w:t xml:space="preserve">    </w:t>
    </w:r>
    <w:r w:rsidRPr="00EE4EA7">
      <w:rPr>
        <w:rFonts w:asciiTheme="majorHAnsi" w:hAnsiTheme="majorHAnsi"/>
        <w:sz w:val="24"/>
      </w:rPr>
      <w:fldChar w:fldCharType="begin"/>
    </w:r>
    <w:r w:rsidRPr="00EE4EA7">
      <w:rPr>
        <w:rFonts w:asciiTheme="majorHAnsi" w:hAnsiTheme="majorHAnsi"/>
        <w:sz w:val="24"/>
      </w:rPr>
      <w:instrText xml:space="preserve"> PAGE   \* MERGEFORMAT </w:instrText>
    </w:r>
    <w:r w:rsidRPr="00EE4EA7">
      <w:rPr>
        <w:rFonts w:asciiTheme="majorHAnsi" w:hAnsiTheme="majorHAnsi"/>
        <w:sz w:val="24"/>
      </w:rPr>
      <w:fldChar w:fldCharType="separate"/>
    </w:r>
    <w:r w:rsidR="00952F32">
      <w:rPr>
        <w:rFonts w:asciiTheme="majorHAnsi" w:hAnsiTheme="majorHAnsi"/>
        <w:noProof/>
        <w:sz w:val="24"/>
      </w:rPr>
      <w:t>2</w:t>
    </w:r>
    <w:r w:rsidRPr="00EE4EA7">
      <w:rPr>
        <w:rFonts w:asciiTheme="majorHAnsi" w:hAnsiTheme="majorHAnsi"/>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06EF" w14:textId="4EF78E01" w:rsidR="00A12E2E" w:rsidRDefault="006067FC">
    <w:pPr>
      <w:pStyle w:val="Footer"/>
      <w:tabs>
        <w:tab w:val="clear" w:pos="8640"/>
        <w:tab w:val="right" w:pos="9072"/>
      </w:tabs>
      <w:rPr>
        <w:rFonts w:asciiTheme="majorHAnsi" w:hAnsiTheme="majorHAnsi"/>
        <w:sz w:val="24"/>
      </w:rPr>
    </w:pPr>
    <w:proofErr w:type="spellStart"/>
    <w:r w:rsidRPr="006067FC">
      <w:rPr>
        <w:rFonts w:asciiTheme="majorHAnsi" w:hAnsiTheme="majorHAnsi"/>
        <w:i/>
        <w:iCs/>
        <w:sz w:val="22"/>
        <w:szCs w:val="18"/>
      </w:rPr>
      <w:t>Jurnal</w:t>
    </w:r>
    <w:proofErr w:type="spellEnd"/>
    <w:r w:rsidRPr="006067FC">
      <w:rPr>
        <w:rFonts w:asciiTheme="majorHAnsi" w:hAnsiTheme="majorHAnsi"/>
        <w:i/>
        <w:iCs/>
        <w:sz w:val="22"/>
        <w:szCs w:val="18"/>
      </w:rPr>
      <w:t xml:space="preserve"> Indonesia </w:t>
    </w:r>
    <w:proofErr w:type="spellStart"/>
    <w:r w:rsidRPr="006067FC">
      <w:rPr>
        <w:rFonts w:asciiTheme="majorHAnsi" w:hAnsiTheme="majorHAnsi"/>
        <w:i/>
        <w:iCs/>
        <w:sz w:val="22"/>
        <w:szCs w:val="18"/>
      </w:rPr>
      <w:t>Sosial</w:t>
    </w:r>
    <w:proofErr w:type="spellEnd"/>
    <w:r w:rsidRPr="006067FC">
      <w:rPr>
        <w:rFonts w:asciiTheme="majorHAnsi" w:hAnsiTheme="majorHAnsi"/>
        <w:i/>
        <w:iCs/>
        <w:sz w:val="22"/>
        <w:szCs w:val="18"/>
      </w:rPr>
      <w:t xml:space="preserve"> Sains</w:t>
    </w:r>
    <w:r w:rsidRPr="006067FC">
      <w:rPr>
        <w:rFonts w:asciiTheme="majorHAnsi" w:hAnsiTheme="majorHAnsi"/>
        <w:noProof/>
        <w:sz w:val="22"/>
        <w:szCs w:val="18"/>
      </w:rPr>
      <w:t xml:space="preserve">, Vol. 6, No. 3, March </w:t>
    </w:r>
    <w:r w:rsidRPr="006067FC">
      <w:rPr>
        <w:rFonts w:asciiTheme="majorHAnsi" w:hAnsiTheme="majorHAnsi"/>
        <w:sz w:val="22"/>
        <w:szCs w:val="18"/>
        <w:shd w:val="clear" w:color="auto" w:fill="FFFFFF"/>
      </w:rPr>
      <w:t>2025</w:t>
    </w:r>
    <w:r w:rsidR="003334BD">
      <w:rPr>
        <w:rFonts w:asciiTheme="majorHAnsi" w:hAnsiTheme="majorHAnsi"/>
        <w:sz w:val="24"/>
        <w:shd w:val="clear" w:color="auto" w:fill="FFFFFF"/>
      </w:rPr>
      <w:tab/>
    </w:r>
    <w:r w:rsidR="003E59D5" w:rsidRPr="00EE4EA7">
      <w:rPr>
        <w:rFonts w:asciiTheme="majorHAnsi" w:hAnsiTheme="majorHAnsi"/>
        <w:sz w:val="24"/>
        <w:shd w:val="clear" w:color="auto" w:fill="FFFFFF"/>
      </w:rPr>
      <w:t xml:space="preserve">    </w:t>
    </w:r>
    <w:r w:rsidR="003E59D5" w:rsidRPr="00EE4EA7">
      <w:rPr>
        <w:rFonts w:asciiTheme="majorHAnsi" w:hAnsiTheme="majorHAnsi"/>
        <w:sz w:val="24"/>
      </w:rPr>
      <w:fldChar w:fldCharType="begin"/>
    </w:r>
    <w:r w:rsidR="003E59D5" w:rsidRPr="00EE4EA7">
      <w:rPr>
        <w:rFonts w:asciiTheme="majorHAnsi" w:hAnsiTheme="majorHAnsi"/>
        <w:sz w:val="24"/>
      </w:rPr>
      <w:instrText xml:space="preserve"> PAGE   \* MERGEFORMAT </w:instrText>
    </w:r>
    <w:r w:rsidR="003E59D5" w:rsidRPr="00EE4EA7">
      <w:rPr>
        <w:rFonts w:asciiTheme="majorHAnsi" w:hAnsiTheme="majorHAnsi"/>
        <w:sz w:val="24"/>
      </w:rPr>
      <w:fldChar w:fldCharType="separate"/>
    </w:r>
    <w:r w:rsidR="00952F32">
      <w:rPr>
        <w:rFonts w:asciiTheme="majorHAnsi" w:hAnsiTheme="majorHAnsi"/>
        <w:noProof/>
        <w:sz w:val="24"/>
      </w:rPr>
      <w:t>3</w:t>
    </w:r>
    <w:r w:rsidR="003E59D5" w:rsidRPr="00EE4EA7">
      <w:rPr>
        <w:rFonts w:asciiTheme="majorHAnsi" w:hAnsiTheme="majorHAns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F98E" w14:textId="77777777" w:rsidR="00111543" w:rsidRPr="00FA38EB" w:rsidRDefault="00111543">
    <w:pPr>
      <w:pStyle w:val="Footer"/>
      <w:jc w:val="center"/>
      <w:rPr>
        <w:sz w:val="2"/>
        <w:szCs w:val="2"/>
      </w:rPr>
    </w:pPr>
  </w:p>
  <w:p w14:paraId="5455CB06" w14:textId="405ABC37" w:rsidR="00A12E2E" w:rsidRDefault="006067FC">
    <w:pPr>
      <w:pStyle w:val="Footer"/>
      <w:tabs>
        <w:tab w:val="clear" w:pos="8640"/>
        <w:tab w:val="right" w:pos="9072"/>
      </w:tabs>
      <w:rPr>
        <w:rFonts w:asciiTheme="majorHAnsi" w:hAnsiTheme="majorHAnsi"/>
        <w:sz w:val="24"/>
      </w:rPr>
    </w:pPr>
    <w:proofErr w:type="spellStart"/>
    <w:r w:rsidRPr="006067FC">
      <w:rPr>
        <w:rFonts w:asciiTheme="majorHAnsi" w:hAnsiTheme="majorHAnsi"/>
        <w:i/>
        <w:iCs/>
        <w:sz w:val="22"/>
        <w:szCs w:val="18"/>
      </w:rPr>
      <w:t>Jurnal</w:t>
    </w:r>
    <w:proofErr w:type="spellEnd"/>
    <w:r w:rsidRPr="006067FC">
      <w:rPr>
        <w:rFonts w:asciiTheme="majorHAnsi" w:hAnsiTheme="majorHAnsi"/>
        <w:i/>
        <w:iCs/>
        <w:sz w:val="22"/>
        <w:szCs w:val="18"/>
      </w:rPr>
      <w:t xml:space="preserve"> Indonesia </w:t>
    </w:r>
    <w:proofErr w:type="spellStart"/>
    <w:r w:rsidRPr="006067FC">
      <w:rPr>
        <w:rFonts w:asciiTheme="majorHAnsi" w:hAnsiTheme="majorHAnsi"/>
        <w:i/>
        <w:iCs/>
        <w:sz w:val="22"/>
        <w:szCs w:val="18"/>
      </w:rPr>
      <w:t>Sosial</w:t>
    </w:r>
    <w:proofErr w:type="spellEnd"/>
    <w:r w:rsidRPr="006067FC">
      <w:rPr>
        <w:rFonts w:asciiTheme="majorHAnsi" w:hAnsiTheme="majorHAnsi"/>
        <w:i/>
        <w:iCs/>
        <w:sz w:val="22"/>
        <w:szCs w:val="18"/>
      </w:rPr>
      <w:t xml:space="preserve"> Sains</w:t>
    </w:r>
    <w:r w:rsidR="003E59D5" w:rsidRPr="006067FC">
      <w:rPr>
        <w:rFonts w:asciiTheme="majorHAnsi" w:hAnsiTheme="majorHAnsi"/>
        <w:noProof/>
        <w:sz w:val="22"/>
        <w:szCs w:val="18"/>
      </w:rPr>
      <w:t xml:space="preserve">, Vol. </w:t>
    </w:r>
    <w:r w:rsidR="005E5497" w:rsidRPr="006067FC">
      <w:rPr>
        <w:rFonts w:asciiTheme="majorHAnsi" w:hAnsiTheme="majorHAnsi"/>
        <w:noProof/>
        <w:sz w:val="22"/>
        <w:szCs w:val="18"/>
      </w:rPr>
      <w:t>6</w:t>
    </w:r>
    <w:r w:rsidR="003E59D5" w:rsidRPr="006067FC">
      <w:rPr>
        <w:rFonts w:asciiTheme="majorHAnsi" w:hAnsiTheme="majorHAnsi"/>
        <w:noProof/>
        <w:sz w:val="22"/>
        <w:szCs w:val="18"/>
      </w:rPr>
      <w:t xml:space="preserve">, No. </w:t>
    </w:r>
    <w:r w:rsidRPr="006067FC">
      <w:rPr>
        <w:rFonts w:asciiTheme="majorHAnsi" w:hAnsiTheme="majorHAnsi"/>
        <w:noProof/>
        <w:sz w:val="22"/>
        <w:szCs w:val="18"/>
      </w:rPr>
      <w:t>3</w:t>
    </w:r>
    <w:r w:rsidR="003E59D5" w:rsidRPr="006067FC">
      <w:rPr>
        <w:rFonts w:asciiTheme="majorHAnsi" w:hAnsiTheme="majorHAnsi"/>
        <w:noProof/>
        <w:sz w:val="22"/>
        <w:szCs w:val="18"/>
      </w:rPr>
      <w:t xml:space="preserve">, </w:t>
    </w:r>
    <w:r w:rsidRPr="006067FC">
      <w:rPr>
        <w:rFonts w:asciiTheme="majorHAnsi" w:hAnsiTheme="majorHAnsi"/>
        <w:noProof/>
        <w:sz w:val="22"/>
        <w:szCs w:val="18"/>
      </w:rPr>
      <w:t>March</w:t>
    </w:r>
    <w:r w:rsidR="00311231" w:rsidRPr="006067FC">
      <w:rPr>
        <w:rFonts w:asciiTheme="majorHAnsi" w:hAnsiTheme="majorHAnsi"/>
        <w:noProof/>
        <w:sz w:val="22"/>
        <w:szCs w:val="18"/>
      </w:rPr>
      <w:t xml:space="preserve"> </w:t>
    </w:r>
    <w:r w:rsidR="005E5497" w:rsidRPr="006067FC">
      <w:rPr>
        <w:rFonts w:asciiTheme="majorHAnsi" w:hAnsiTheme="majorHAnsi"/>
        <w:sz w:val="22"/>
        <w:szCs w:val="18"/>
        <w:shd w:val="clear" w:color="auto" w:fill="FFFFFF"/>
      </w:rPr>
      <w:t>2025</w:t>
    </w:r>
    <w:r w:rsidR="003334BD">
      <w:rPr>
        <w:rFonts w:asciiTheme="majorHAnsi" w:hAnsiTheme="majorHAnsi"/>
        <w:sz w:val="24"/>
        <w:shd w:val="clear" w:color="auto" w:fill="FFFFFF"/>
      </w:rPr>
      <w:tab/>
    </w:r>
    <w:r w:rsidR="003E59D5" w:rsidRPr="00EE4EA7">
      <w:rPr>
        <w:rFonts w:asciiTheme="majorHAnsi" w:hAnsiTheme="majorHAnsi"/>
        <w:sz w:val="24"/>
        <w:shd w:val="clear" w:color="auto" w:fill="FFFFFF"/>
      </w:rPr>
      <w:t xml:space="preserve">    </w:t>
    </w:r>
    <w:r w:rsidR="003E59D5" w:rsidRPr="00EE4EA7">
      <w:rPr>
        <w:rFonts w:asciiTheme="majorHAnsi" w:hAnsiTheme="majorHAnsi"/>
        <w:sz w:val="24"/>
      </w:rPr>
      <w:fldChar w:fldCharType="begin"/>
    </w:r>
    <w:r w:rsidR="003E59D5" w:rsidRPr="00EE4EA7">
      <w:rPr>
        <w:rFonts w:asciiTheme="majorHAnsi" w:hAnsiTheme="majorHAnsi"/>
        <w:sz w:val="24"/>
      </w:rPr>
      <w:instrText xml:space="preserve"> PAGE   \* MERGEFORMAT </w:instrText>
    </w:r>
    <w:r w:rsidR="003E59D5" w:rsidRPr="00EE4EA7">
      <w:rPr>
        <w:rFonts w:asciiTheme="majorHAnsi" w:hAnsiTheme="majorHAnsi"/>
        <w:sz w:val="24"/>
      </w:rPr>
      <w:fldChar w:fldCharType="separate"/>
    </w:r>
    <w:r w:rsidR="00952F32">
      <w:rPr>
        <w:rFonts w:asciiTheme="majorHAnsi" w:hAnsiTheme="majorHAnsi"/>
        <w:noProof/>
        <w:sz w:val="24"/>
      </w:rPr>
      <w:t>10</w:t>
    </w:r>
    <w:r w:rsidR="003E59D5" w:rsidRPr="00EE4EA7">
      <w:rPr>
        <w:rFonts w:asciiTheme="majorHAnsi" w:hAnsiTheme="majorHAnsi"/>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B7A1" w14:textId="77777777" w:rsidR="002F0C96" w:rsidRDefault="002F0C96">
      <w:r>
        <w:separator/>
      </w:r>
    </w:p>
  </w:footnote>
  <w:footnote w:type="continuationSeparator" w:id="0">
    <w:p w14:paraId="2F60D35A" w14:textId="77777777" w:rsidR="002F0C96" w:rsidRDefault="002F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4CD3" w14:textId="77777777" w:rsidR="00A12E2E" w:rsidRDefault="003E59D5">
    <w:pPr>
      <w:pStyle w:val="Header"/>
      <w:tabs>
        <w:tab w:val="clear" w:pos="4320"/>
        <w:tab w:val="clear" w:pos="8640"/>
        <w:tab w:val="right" w:pos="851"/>
        <w:tab w:val="left" w:pos="3405"/>
        <w:tab w:val="right" w:pos="9356"/>
      </w:tabs>
      <w:spacing w:after="240"/>
      <w:jc w:val="center"/>
    </w:pPr>
    <w:r>
      <w:rPr>
        <w:noProof/>
      </w:rPr>
      <mc:AlternateContent>
        <mc:Choice Requires="wps">
          <w:drawing>
            <wp:anchor distT="4294967295" distB="4294967295" distL="114300" distR="114300" simplePos="0" relativeHeight="251657216" behindDoc="0" locked="0" layoutInCell="1" allowOverlap="1" wp14:anchorId="6ABFABF6" wp14:editId="5634DDFF">
              <wp:simplePos x="0" y="0"/>
              <wp:positionH relativeFrom="margin">
                <wp:posOffset>9525</wp:posOffset>
              </wp:positionH>
              <wp:positionV relativeFrom="paragraph">
                <wp:posOffset>212089</wp:posOffset>
              </wp:positionV>
              <wp:extent cx="5934075" cy="0"/>
              <wp:effectExtent l="0" t="0" r="9525" b="19050"/>
              <wp:wrapNone/>
              <wp:docPr id="1"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2"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" from=".75pt,16.7pt" to="468pt,16.7pt" w14:anchorId="5CFB6AC9">
              <o:lock v:ext="edit" shapetype="f"/>
              <w10:wrap anchorx="margin"/>
            </v:line>
          </w:pict>
        </mc:Fallback>
      </mc:AlternateContent>
    </w:r>
    <w:r w:rsidR="005F1048">
      <w:t xml:space="preserve">e-ISSN: </w:t>
    </w:r>
    <w:r w:rsidR="00214896" w:rsidRPr="00613052">
      <w:rPr>
        <w:color w:val="FF0000"/>
      </w:rPr>
      <w:sym w:font="Wingdings" w:char="F026"/>
    </w:r>
    <w:r w:rsidR="00214896">
      <w:t>2723-6692 p-ISSN: 2723-6595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2B4A" w14:textId="6D89B913" w:rsidR="00A12E2E" w:rsidRDefault="003E59D5">
    <w:pPr>
      <w:pStyle w:val="Header"/>
      <w:pBdr>
        <w:bottom w:val="single" w:sz="4" w:space="7" w:color="auto"/>
      </w:pBdr>
      <w:tabs>
        <w:tab w:val="clear" w:pos="4320"/>
        <w:tab w:val="clear" w:pos="8640"/>
        <w:tab w:val="left" w:pos="0"/>
        <w:tab w:val="center" w:pos="4301"/>
        <w:tab w:val="left" w:pos="7938"/>
      </w:tabs>
      <w:jc w:val="center"/>
    </w:pPr>
    <w:r>
      <w:t>e-ISSN:</w:t>
    </w:r>
    <w:r w:rsidR="006067FC">
      <w:t xml:space="preserve"> 2723-6692</w:t>
    </w:r>
    <w:r>
      <w:t xml:space="preserve"> </w:t>
    </w:r>
    <w:r w:rsidRPr="00613052">
      <w:rPr>
        <w:color w:val="FF0000"/>
      </w:rPr>
      <w:sym w:font="Wingdings" w:char="F026"/>
    </w:r>
    <w:r w:rsidR="006067FC">
      <w:rPr>
        <w:color w:val="FF0000"/>
      </w:rPr>
      <w:t xml:space="preserve"> </w:t>
    </w:r>
    <w:r>
      <w:t xml:space="preserve">p-ISSN: </w:t>
    </w:r>
    <w:r w:rsidR="00214896">
      <w:t>2723-6595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A668" w14:textId="284672EC" w:rsidR="00A12E2E" w:rsidRDefault="001F5228">
    <w:pPr>
      <w:pStyle w:val="Header"/>
      <w:tabs>
        <w:tab w:val="left" w:pos="5490"/>
        <w:tab w:val="left" w:pos="6096"/>
      </w:tabs>
      <w:jc w:val="right"/>
      <w:rPr>
        <w:b/>
        <w:sz w:val="24"/>
      </w:rPr>
    </w:pPr>
    <w:r>
      <w:rPr>
        <w:rFonts w:asciiTheme="majorHAnsi" w:hAnsiTheme="majorHAnsi"/>
        <w:noProof/>
        <w:sz w:val="24"/>
      </w:rPr>
      <w:drawing>
        <wp:anchor distT="0" distB="0" distL="114300" distR="114300" simplePos="0" relativeHeight="251659264" behindDoc="0" locked="0" layoutInCell="1" allowOverlap="1" wp14:anchorId="0CB651CA" wp14:editId="77DB03C3">
          <wp:simplePos x="0" y="0"/>
          <wp:positionH relativeFrom="column">
            <wp:posOffset>228600</wp:posOffset>
          </wp:positionH>
          <wp:positionV relativeFrom="paragraph">
            <wp:posOffset>-203200</wp:posOffset>
          </wp:positionV>
          <wp:extent cx="1834486" cy="864000"/>
          <wp:effectExtent l="0" t="0" r="0" b="0"/>
          <wp:wrapNone/>
          <wp:docPr id="257860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60961" name="Picture 257860961"/>
                  <pic:cNvPicPr/>
                </pic:nvPicPr>
                <pic:blipFill>
                  <a:blip r:embed="rId1">
                    <a:extLst>
                      <a:ext uri="{28A0092B-C50C-407E-A947-70E740481C1C}">
                        <a14:useLocalDpi xmlns:a14="http://schemas.microsoft.com/office/drawing/2010/main" val="0"/>
                      </a:ext>
                    </a:extLst>
                  </a:blip>
                  <a:stretch>
                    <a:fillRect/>
                  </a:stretch>
                </pic:blipFill>
                <pic:spPr>
                  <a:xfrm>
                    <a:off x="0" y="0"/>
                    <a:ext cx="1834486" cy="864000"/>
                  </a:xfrm>
                  <a:prstGeom prst="rect">
                    <a:avLst/>
                  </a:prstGeom>
                </pic:spPr>
              </pic:pic>
            </a:graphicData>
          </a:graphic>
          <wp14:sizeRelH relativeFrom="margin">
            <wp14:pctWidth>0</wp14:pctWidth>
          </wp14:sizeRelH>
          <wp14:sizeRelV relativeFrom="margin">
            <wp14:pctHeight>0</wp14:pctHeight>
          </wp14:sizeRelV>
        </wp:anchor>
      </w:drawing>
    </w:r>
    <w:r w:rsidRPr="00BC0AC0">
      <w:rPr>
        <w:b/>
        <w:sz w:val="24"/>
      </w:rPr>
      <w:t>Vol</w:t>
    </w:r>
    <w:r>
      <w:rPr>
        <w:b/>
        <w:sz w:val="24"/>
      </w:rPr>
      <w:t xml:space="preserve">. </w:t>
    </w:r>
    <w:r w:rsidR="005E5497">
      <w:rPr>
        <w:b/>
        <w:sz w:val="24"/>
      </w:rPr>
      <w:t>6</w:t>
    </w:r>
    <w:r>
      <w:rPr>
        <w:b/>
        <w:sz w:val="24"/>
      </w:rPr>
      <w:t xml:space="preserve">, No. </w:t>
    </w:r>
    <w:r w:rsidR="006067FC">
      <w:rPr>
        <w:b/>
        <w:sz w:val="24"/>
      </w:rPr>
      <w:t>3</w:t>
    </w:r>
    <w:r>
      <w:rPr>
        <w:b/>
        <w:sz w:val="24"/>
      </w:rPr>
      <w:t xml:space="preserve">, </w:t>
    </w:r>
    <w:r w:rsidR="006067FC">
      <w:rPr>
        <w:b/>
        <w:sz w:val="24"/>
      </w:rPr>
      <w:t>March</w:t>
    </w:r>
    <w:r w:rsidR="00311231">
      <w:rPr>
        <w:b/>
        <w:sz w:val="24"/>
      </w:rPr>
      <w:t xml:space="preserve"> </w:t>
    </w:r>
    <w:r w:rsidR="005E5497">
      <w:rPr>
        <w:b/>
        <w:sz w:val="24"/>
      </w:rPr>
      <w:t>2025</w:t>
    </w:r>
  </w:p>
  <w:p w14:paraId="717DA8DD" w14:textId="77777777" w:rsidR="00A12E2E" w:rsidRDefault="003E59D5">
    <w:pPr>
      <w:pStyle w:val="Header"/>
      <w:tabs>
        <w:tab w:val="left" w:pos="5850"/>
      </w:tabs>
      <w:ind w:left="1260"/>
      <w:jc w:val="right"/>
      <w:rPr>
        <w:b/>
        <w:sz w:val="24"/>
      </w:rPr>
    </w:pPr>
    <w:r>
      <w:rPr>
        <w:b/>
        <w:sz w:val="24"/>
      </w:rPr>
      <w:tab/>
    </w:r>
    <w:r w:rsidRPr="00214896">
      <w:rPr>
        <w:b/>
        <w:sz w:val="24"/>
      </w:rPr>
      <w:t xml:space="preserve">                 E-ISSN: 2723 - 6692 </w:t>
    </w:r>
  </w:p>
  <w:p w14:paraId="7CC41241" w14:textId="77777777" w:rsidR="00A12E2E" w:rsidRDefault="003E59D5">
    <w:pPr>
      <w:pStyle w:val="Header"/>
      <w:tabs>
        <w:tab w:val="left" w:pos="3960"/>
        <w:tab w:val="left" w:pos="5850"/>
      </w:tabs>
      <w:ind w:left="1260"/>
      <w:jc w:val="right"/>
      <w:rPr>
        <w:b/>
        <w:sz w:val="24"/>
      </w:rPr>
    </w:pPr>
    <w:r w:rsidRPr="00214896">
      <w:rPr>
        <w:b/>
        <w:sz w:val="24"/>
      </w:rPr>
      <w:t xml:space="preserve">                 P-ISSN: </w:t>
    </w:r>
    <w:r w:rsidR="00214896" w:rsidRPr="00214896">
      <w:rPr>
        <w:b/>
        <w:sz w:val="24"/>
      </w:rPr>
      <w:t xml:space="preserve">2723 </w:t>
    </w:r>
    <w:r w:rsidRPr="00214896">
      <w:rPr>
        <w:b/>
        <w:sz w:val="24"/>
      </w:rPr>
      <w:t xml:space="preserve">- 6595   </w:t>
    </w:r>
  </w:p>
  <w:tbl>
    <w:tblPr>
      <w:tblStyle w:val="TableGrid"/>
      <w:tblW w:w="0" w:type="auto"/>
      <w:tblInd w:w="250" w:type="dxa"/>
      <w:tblLook w:val="04A0" w:firstRow="1" w:lastRow="0" w:firstColumn="1" w:lastColumn="0" w:noHBand="0" w:noVBand="1"/>
    </w:tblPr>
    <w:tblGrid>
      <w:gridCol w:w="9156"/>
    </w:tblGrid>
    <w:tr w:rsidR="0074501C" w14:paraId="76433F7B" w14:textId="77777777" w:rsidTr="00952F32">
      <w:tc>
        <w:tcPr>
          <w:tcW w:w="9356" w:type="dxa"/>
          <w:tcBorders>
            <w:top w:val="nil"/>
            <w:left w:val="nil"/>
            <w:bottom w:val="single" w:sz="4" w:space="0" w:color="auto"/>
            <w:right w:val="nil"/>
          </w:tcBorders>
        </w:tcPr>
        <w:p w14:paraId="08FD3E14" w14:textId="77777777" w:rsidR="00A12E2E" w:rsidRDefault="00A12E2E">
          <w:pPr>
            <w:pStyle w:val="Header"/>
            <w:tabs>
              <w:tab w:val="left" w:pos="3960"/>
              <w:tab w:val="left" w:pos="5850"/>
            </w:tabs>
            <w:jc w:val="right"/>
          </w:pPr>
          <w:hyperlink r:id="rId2" w:history="1">
            <w:r w:rsidRPr="00214896">
              <w:rPr>
                <w:rStyle w:val="Hyperlink"/>
                <w:sz w:val="24"/>
                <w:u w:val="none"/>
              </w:rPr>
              <w:t>http://jiss.publikasiindonesia.id/</w:t>
            </w:r>
          </w:hyperlink>
        </w:p>
      </w:tc>
    </w:tr>
  </w:tbl>
  <w:p w14:paraId="0CE7570F" w14:textId="77777777" w:rsidR="00B046D0" w:rsidRPr="00314731" w:rsidRDefault="00B046D0" w:rsidP="00952F32">
    <w:pPr>
      <w:pStyle w:val="Header"/>
      <w:tabs>
        <w:tab w:val="left" w:pos="3960"/>
        <w:tab w:val="left" w:pos="5850"/>
      </w:tabs>
      <w:ind w:left="1260"/>
      <w:jc w:val="right"/>
      <w:rPr>
        <w:iCs/>
        <w:color w:val="0000FF"/>
        <w:sz w:val="24"/>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3453" w14:textId="77777777" w:rsidR="00A21A10" w:rsidRPr="00A21A10" w:rsidRDefault="00A21A10" w:rsidP="00A21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C744B"/>
    <w:multiLevelType w:val="hybridMultilevel"/>
    <w:tmpl w:val="71949470"/>
    <w:lvl w:ilvl="0" w:tplc="F350F22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10204"/>
    <w:multiLevelType w:val="hybridMultilevel"/>
    <w:tmpl w:val="132024D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numFmt w:val="bullet"/>
      <w:lvlText w:val=""/>
      <w:lvlJc w:val="left"/>
      <w:pPr>
        <w:ind w:left="2340" w:hanging="360"/>
      </w:pPr>
      <w:rPr>
        <w:rFonts w:ascii="Symbol" w:eastAsia="Times New Roman"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15:restartNumberingAfterBreak="0">
    <w:nsid w:val="55684614"/>
    <w:multiLevelType w:val="hybridMultilevel"/>
    <w:tmpl w:val="502E6DA0"/>
    <w:lvl w:ilvl="0" w:tplc="0B80B300">
      <w:start w:val="1"/>
      <w:numFmt w:val="decimal"/>
      <w:lvlText w:val="%1)"/>
      <w:lvlJc w:val="left"/>
      <w:pPr>
        <w:ind w:left="26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6A02E46">
      <w:numFmt w:val="bullet"/>
      <w:lvlText w:val="•"/>
      <w:lvlJc w:val="left"/>
      <w:pPr>
        <w:ind w:left="3548" w:hanging="360"/>
      </w:pPr>
      <w:rPr>
        <w:rFonts w:hint="default"/>
        <w:lang w:val="id" w:eastAsia="en-US" w:bidi="ar-SA"/>
      </w:rPr>
    </w:lvl>
    <w:lvl w:ilvl="2" w:tplc="B3F44204">
      <w:numFmt w:val="bullet"/>
      <w:lvlText w:val="•"/>
      <w:lvlJc w:val="left"/>
      <w:pPr>
        <w:ind w:left="4476" w:hanging="360"/>
      </w:pPr>
      <w:rPr>
        <w:rFonts w:hint="default"/>
        <w:lang w:val="id" w:eastAsia="en-US" w:bidi="ar-SA"/>
      </w:rPr>
    </w:lvl>
    <w:lvl w:ilvl="3" w:tplc="E972793A">
      <w:numFmt w:val="bullet"/>
      <w:lvlText w:val="•"/>
      <w:lvlJc w:val="left"/>
      <w:pPr>
        <w:ind w:left="5405" w:hanging="360"/>
      </w:pPr>
      <w:rPr>
        <w:rFonts w:hint="default"/>
        <w:lang w:val="id" w:eastAsia="en-US" w:bidi="ar-SA"/>
      </w:rPr>
    </w:lvl>
    <w:lvl w:ilvl="4" w:tplc="2AC63960">
      <w:numFmt w:val="bullet"/>
      <w:lvlText w:val="•"/>
      <w:lvlJc w:val="left"/>
      <w:pPr>
        <w:ind w:left="6333" w:hanging="360"/>
      </w:pPr>
      <w:rPr>
        <w:rFonts w:hint="default"/>
        <w:lang w:val="id" w:eastAsia="en-US" w:bidi="ar-SA"/>
      </w:rPr>
    </w:lvl>
    <w:lvl w:ilvl="5" w:tplc="6C30D48E">
      <w:numFmt w:val="bullet"/>
      <w:lvlText w:val="•"/>
      <w:lvlJc w:val="left"/>
      <w:pPr>
        <w:ind w:left="7262" w:hanging="360"/>
      </w:pPr>
      <w:rPr>
        <w:rFonts w:hint="default"/>
        <w:lang w:val="id" w:eastAsia="en-US" w:bidi="ar-SA"/>
      </w:rPr>
    </w:lvl>
    <w:lvl w:ilvl="6" w:tplc="E8325F04">
      <w:numFmt w:val="bullet"/>
      <w:lvlText w:val="•"/>
      <w:lvlJc w:val="left"/>
      <w:pPr>
        <w:ind w:left="8190" w:hanging="360"/>
      </w:pPr>
      <w:rPr>
        <w:rFonts w:hint="default"/>
        <w:lang w:val="id" w:eastAsia="en-US" w:bidi="ar-SA"/>
      </w:rPr>
    </w:lvl>
    <w:lvl w:ilvl="7" w:tplc="811C7418">
      <w:numFmt w:val="bullet"/>
      <w:lvlText w:val="•"/>
      <w:lvlJc w:val="left"/>
      <w:pPr>
        <w:ind w:left="9118" w:hanging="360"/>
      </w:pPr>
      <w:rPr>
        <w:rFonts w:hint="default"/>
        <w:lang w:val="id" w:eastAsia="en-US" w:bidi="ar-SA"/>
      </w:rPr>
    </w:lvl>
    <w:lvl w:ilvl="8" w:tplc="344C9A7A">
      <w:numFmt w:val="bullet"/>
      <w:lvlText w:val="•"/>
      <w:lvlJc w:val="left"/>
      <w:pPr>
        <w:ind w:left="10047" w:hanging="360"/>
      </w:pPr>
      <w:rPr>
        <w:rFonts w:hint="default"/>
        <w:lang w:val="id" w:eastAsia="en-US" w:bidi="ar-SA"/>
      </w:rPr>
    </w:lvl>
  </w:abstractNum>
  <w:abstractNum w:abstractNumId="4" w15:restartNumberingAfterBreak="0">
    <w:nsid w:val="5AC577D3"/>
    <w:multiLevelType w:val="hybridMultilevel"/>
    <w:tmpl w:val="63AAEFA6"/>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84867558">
      <w:numFmt w:val="bullet"/>
      <w:lvlText w:val=""/>
      <w:lvlJc w:val="left"/>
      <w:pPr>
        <w:ind w:left="2340" w:hanging="360"/>
      </w:pPr>
      <w:rPr>
        <w:rFonts w:ascii="Symbol" w:eastAsia="Times New Roman"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330540"/>
    <w:multiLevelType w:val="hybridMultilevel"/>
    <w:tmpl w:val="E914231C"/>
    <w:lvl w:ilvl="0" w:tplc="3809000F">
      <w:start w:val="1"/>
      <w:numFmt w:val="decimal"/>
      <w:lvlText w:val="%1."/>
      <w:lvlJc w:val="left"/>
      <w:pPr>
        <w:ind w:left="720" w:hanging="360"/>
      </w:pPr>
    </w:lvl>
    <w:lvl w:ilvl="1" w:tplc="3809000F">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F6D1D01"/>
    <w:multiLevelType w:val="hybridMultilevel"/>
    <w:tmpl w:val="A2181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8" w15:restartNumberingAfterBreak="0">
    <w:nsid w:val="65000F04"/>
    <w:multiLevelType w:val="hybridMultilevel"/>
    <w:tmpl w:val="132024D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numFmt w:val="bullet"/>
      <w:lvlText w:val=""/>
      <w:lvlJc w:val="left"/>
      <w:pPr>
        <w:ind w:left="2340" w:hanging="360"/>
      </w:pPr>
      <w:rPr>
        <w:rFonts w:ascii="Symbol" w:eastAsia="Times New Roman"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0" w15:restartNumberingAfterBreak="0">
    <w:nsid w:val="7C1B5E6A"/>
    <w:multiLevelType w:val="multilevel"/>
    <w:tmpl w:val="34D2CD8A"/>
    <w:lvl w:ilvl="0">
      <w:start w:val="3"/>
      <w:numFmt w:val="decimal"/>
      <w:lvlText w:val="%1"/>
      <w:lvlJc w:val="left"/>
      <w:pPr>
        <w:ind w:left="1308" w:hanging="720"/>
      </w:pPr>
      <w:rPr>
        <w:rFonts w:hint="default"/>
        <w:lang w:val="id" w:eastAsia="en-US" w:bidi="ar-SA"/>
      </w:rPr>
    </w:lvl>
    <w:lvl w:ilvl="1">
      <w:start w:val="8"/>
      <w:numFmt w:val="decimal"/>
      <w:lvlText w:val="%1.%2"/>
      <w:lvlJc w:val="left"/>
      <w:pPr>
        <w:ind w:left="1308" w:hanging="720"/>
      </w:pPr>
      <w:rPr>
        <w:rFonts w:hint="default"/>
        <w:lang w:val="id" w:eastAsia="en-US" w:bidi="ar-SA"/>
      </w:rPr>
    </w:lvl>
    <w:lvl w:ilvl="2">
      <w:start w:val="4"/>
      <w:numFmt w:val="decimal"/>
      <w:lvlText w:val="%1.%2.%3."/>
      <w:lvlJc w:val="left"/>
      <w:pPr>
        <w:ind w:left="1308" w:hanging="72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090" w:hanging="360"/>
      </w:pPr>
    </w:lvl>
    <w:lvl w:ilvl="4">
      <w:numFmt w:val="bullet"/>
      <w:lvlText w:val="•"/>
      <w:lvlJc w:val="left"/>
      <w:pPr>
        <w:ind w:left="3796" w:hanging="360"/>
      </w:pPr>
      <w:rPr>
        <w:rFonts w:hint="default"/>
        <w:lang w:val="id" w:eastAsia="en-US" w:bidi="ar-SA"/>
      </w:rPr>
    </w:lvl>
    <w:lvl w:ilvl="5">
      <w:numFmt w:val="bullet"/>
      <w:lvlText w:val="•"/>
      <w:lvlJc w:val="left"/>
      <w:pPr>
        <w:ind w:left="4628" w:hanging="360"/>
      </w:pPr>
      <w:rPr>
        <w:rFonts w:hint="default"/>
        <w:lang w:val="id" w:eastAsia="en-US" w:bidi="ar-SA"/>
      </w:rPr>
    </w:lvl>
    <w:lvl w:ilvl="6">
      <w:numFmt w:val="bullet"/>
      <w:lvlText w:val="•"/>
      <w:lvlJc w:val="left"/>
      <w:pPr>
        <w:ind w:left="5460" w:hanging="360"/>
      </w:pPr>
      <w:rPr>
        <w:rFonts w:hint="default"/>
        <w:lang w:val="id" w:eastAsia="en-US" w:bidi="ar-SA"/>
      </w:rPr>
    </w:lvl>
    <w:lvl w:ilvl="7">
      <w:numFmt w:val="bullet"/>
      <w:lvlText w:val="•"/>
      <w:lvlJc w:val="left"/>
      <w:pPr>
        <w:ind w:left="6292" w:hanging="360"/>
      </w:pPr>
      <w:rPr>
        <w:rFonts w:hint="default"/>
        <w:lang w:val="id" w:eastAsia="en-US" w:bidi="ar-SA"/>
      </w:rPr>
    </w:lvl>
    <w:lvl w:ilvl="8">
      <w:numFmt w:val="bullet"/>
      <w:lvlText w:val="•"/>
      <w:lvlJc w:val="left"/>
      <w:pPr>
        <w:ind w:left="7124" w:hanging="360"/>
      </w:pPr>
      <w:rPr>
        <w:rFonts w:hint="default"/>
        <w:lang w:val="id" w:eastAsia="en-US" w:bidi="ar-SA"/>
      </w:rPr>
    </w:lvl>
  </w:abstractNum>
  <w:num w:numId="1" w16cid:durableId="1924488484">
    <w:abstractNumId w:val="7"/>
  </w:num>
  <w:num w:numId="2" w16cid:durableId="1245653302">
    <w:abstractNumId w:val="2"/>
  </w:num>
  <w:num w:numId="3" w16cid:durableId="919753431">
    <w:abstractNumId w:val="9"/>
  </w:num>
  <w:num w:numId="4" w16cid:durableId="2031222978">
    <w:abstractNumId w:val="3"/>
  </w:num>
  <w:num w:numId="5" w16cid:durableId="921986902">
    <w:abstractNumId w:val="6"/>
  </w:num>
  <w:num w:numId="6" w16cid:durableId="1162893419">
    <w:abstractNumId w:val="0"/>
  </w:num>
  <w:num w:numId="7" w16cid:durableId="1588684447">
    <w:abstractNumId w:val="10"/>
  </w:num>
  <w:num w:numId="8" w16cid:durableId="1507742590">
    <w:abstractNumId w:val="5"/>
  </w:num>
  <w:num w:numId="9" w16cid:durableId="986975206">
    <w:abstractNumId w:val="4"/>
  </w:num>
  <w:num w:numId="10" w16cid:durableId="1898054968">
    <w:abstractNumId w:val="8"/>
  </w:num>
  <w:num w:numId="11" w16cid:durableId="192861029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Ma8FAFPkyP8tAAAA"/>
  </w:docVars>
  <w:rsids>
    <w:rsidRoot w:val="007D0AC6"/>
    <w:rsid w:val="00000AF5"/>
    <w:rsid w:val="000013CF"/>
    <w:rsid w:val="000015A0"/>
    <w:rsid w:val="000026A8"/>
    <w:rsid w:val="00002882"/>
    <w:rsid w:val="00003436"/>
    <w:rsid w:val="0000385F"/>
    <w:rsid w:val="00003EED"/>
    <w:rsid w:val="00005EFC"/>
    <w:rsid w:val="00006142"/>
    <w:rsid w:val="00007323"/>
    <w:rsid w:val="00007744"/>
    <w:rsid w:val="00007CAC"/>
    <w:rsid w:val="000106D0"/>
    <w:rsid w:val="00012CEF"/>
    <w:rsid w:val="00013421"/>
    <w:rsid w:val="00014633"/>
    <w:rsid w:val="00015F2A"/>
    <w:rsid w:val="00016DBF"/>
    <w:rsid w:val="00017858"/>
    <w:rsid w:val="00017CB1"/>
    <w:rsid w:val="00021949"/>
    <w:rsid w:val="00027142"/>
    <w:rsid w:val="000278FB"/>
    <w:rsid w:val="000279BE"/>
    <w:rsid w:val="00034200"/>
    <w:rsid w:val="00034C84"/>
    <w:rsid w:val="00034E7E"/>
    <w:rsid w:val="00037A68"/>
    <w:rsid w:val="00037DB9"/>
    <w:rsid w:val="000416A3"/>
    <w:rsid w:val="000437AE"/>
    <w:rsid w:val="000474E3"/>
    <w:rsid w:val="00047710"/>
    <w:rsid w:val="000523C5"/>
    <w:rsid w:val="00053504"/>
    <w:rsid w:val="00053FB7"/>
    <w:rsid w:val="0006020A"/>
    <w:rsid w:val="00060330"/>
    <w:rsid w:val="000607B8"/>
    <w:rsid w:val="00060F5C"/>
    <w:rsid w:val="00061D77"/>
    <w:rsid w:val="00062720"/>
    <w:rsid w:val="00066063"/>
    <w:rsid w:val="0006752F"/>
    <w:rsid w:val="00067BAA"/>
    <w:rsid w:val="00070F21"/>
    <w:rsid w:val="0007154C"/>
    <w:rsid w:val="0007236F"/>
    <w:rsid w:val="00073635"/>
    <w:rsid w:val="00073FC8"/>
    <w:rsid w:val="00075E22"/>
    <w:rsid w:val="00076C16"/>
    <w:rsid w:val="000776D4"/>
    <w:rsid w:val="00080332"/>
    <w:rsid w:val="00080CCD"/>
    <w:rsid w:val="000830A2"/>
    <w:rsid w:val="00083B9D"/>
    <w:rsid w:val="00083DD6"/>
    <w:rsid w:val="00085121"/>
    <w:rsid w:val="00086551"/>
    <w:rsid w:val="000877AC"/>
    <w:rsid w:val="00087876"/>
    <w:rsid w:val="00087AF7"/>
    <w:rsid w:val="00090396"/>
    <w:rsid w:val="00090B78"/>
    <w:rsid w:val="00093380"/>
    <w:rsid w:val="00094EB8"/>
    <w:rsid w:val="00095C3E"/>
    <w:rsid w:val="00096883"/>
    <w:rsid w:val="00096EE0"/>
    <w:rsid w:val="000973CC"/>
    <w:rsid w:val="00097958"/>
    <w:rsid w:val="00097E2D"/>
    <w:rsid w:val="000A15DA"/>
    <w:rsid w:val="000A592D"/>
    <w:rsid w:val="000A643C"/>
    <w:rsid w:val="000A7ACA"/>
    <w:rsid w:val="000B0641"/>
    <w:rsid w:val="000B1E24"/>
    <w:rsid w:val="000B2C93"/>
    <w:rsid w:val="000B5480"/>
    <w:rsid w:val="000B682B"/>
    <w:rsid w:val="000C03DA"/>
    <w:rsid w:val="000C09DB"/>
    <w:rsid w:val="000C1942"/>
    <w:rsid w:val="000C4B17"/>
    <w:rsid w:val="000C6C46"/>
    <w:rsid w:val="000C730A"/>
    <w:rsid w:val="000D099B"/>
    <w:rsid w:val="000D3B4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573F"/>
    <w:rsid w:val="00106F02"/>
    <w:rsid w:val="001078A8"/>
    <w:rsid w:val="00107904"/>
    <w:rsid w:val="00110270"/>
    <w:rsid w:val="00111543"/>
    <w:rsid w:val="001129DE"/>
    <w:rsid w:val="0011369D"/>
    <w:rsid w:val="00113F18"/>
    <w:rsid w:val="00114470"/>
    <w:rsid w:val="00117326"/>
    <w:rsid w:val="00117C85"/>
    <w:rsid w:val="00121C37"/>
    <w:rsid w:val="00122833"/>
    <w:rsid w:val="001255BE"/>
    <w:rsid w:val="00125C41"/>
    <w:rsid w:val="00126B1A"/>
    <w:rsid w:val="0013179E"/>
    <w:rsid w:val="00131A6C"/>
    <w:rsid w:val="00131E4C"/>
    <w:rsid w:val="00133B59"/>
    <w:rsid w:val="00136716"/>
    <w:rsid w:val="0013674E"/>
    <w:rsid w:val="00137465"/>
    <w:rsid w:val="00137E25"/>
    <w:rsid w:val="00137F36"/>
    <w:rsid w:val="00143125"/>
    <w:rsid w:val="001434C3"/>
    <w:rsid w:val="001441CB"/>
    <w:rsid w:val="00145453"/>
    <w:rsid w:val="0014611F"/>
    <w:rsid w:val="00146861"/>
    <w:rsid w:val="001517E4"/>
    <w:rsid w:val="00151E7C"/>
    <w:rsid w:val="00153387"/>
    <w:rsid w:val="00153AD0"/>
    <w:rsid w:val="00154084"/>
    <w:rsid w:val="00154C55"/>
    <w:rsid w:val="0015656B"/>
    <w:rsid w:val="00157C06"/>
    <w:rsid w:val="00161845"/>
    <w:rsid w:val="00162849"/>
    <w:rsid w:val="00165D0E"/>
    <w:rsid w:val="00166052"/>
    <w:rsid w:val="00166432"/>
    <w:rsid w:val="0016683E"/>
    <w:rsid w:val="00167012"/>
    <w:rsid w:val="001671A8"/>
    <w:rsid w:val="0016761A"/>
    <w:rsid w:val="00167BE2"/>
    <w:rsid w:val="00170A0A"/>
    <w:rsid w:val="00171713"/>
    <w:rsid w:val="0017238E"/>
    <w:rsid w:val="00172E96"/>
    <w:rsid w:val="00174190"/>
    <w:rsid w:val="001757FF"/>
    <w:rsid w:val="001765C1"/>
    <w:rsid w:val="00176B27"/>
    <w:rsid w:val="00177A7F"/>
    <w:rsid w:val="00177E2C"/>
    <w:rsid w:val="00180992"/>
    <w:rsid w:val="00180FD2"/>
    <w:rsid w:val="00180FD4"/>
    <w:rsid w:val="00181509"/>
    <w:rsid w:val="00181965"/>
    <w:rsid w:val="00184462"/>
    <w:rsid w:val="00185202"/>
    <w:rsid w:val="001863DF"/>
    <w:rsid w:val="00187B69"/>
    <w:rsid w:val="0019050C"/>
    <w:rsid w:val="00190DAA"/>
    <w:rsid w:val="00192E8C"/>
    <w:rsid w:val="001938A7"/>
    <w:rsid w:val="0019391D"/>
    <w:rsid w:val="001941BA"/>
    <w:rsid w:val="00194670"/>
    <w:rsid w:val="00195579"/>
    <w:rsid w:val="00195A62"/>
    <w:rsid w:val="001964E7"/>
    <w:rsid w:val="001A0839"/>
    <w:rsid w:val="001A1CA3"/>
    <w:rsid w:val="001A33EF"/>
    <w:rsid w:val="001B2439"/>
    <w:rsid w:val="001B2EF9"/>
    <w:rsid w:val="001B4AB3"/>
    <w:rsid w:val="001B5250"/>
    <w:rsid w:val="001B5719"/>
    <w:rsid w:val="001B621C"/>
    <w:rsid w:val="001B64D0"/>
    <w:rsid w:val="001B7481"/>
    <w:rsid w:val="001B7915"/>
    <w:rsid w:val="001C0FE6"/>
    <w:rsid w:val="001C19EB"/>
    <w:rsid w:val="001C1DDC"/>
    <w:rsid w:val="001C291D"/>
    <w:rsid w:val="001C6EE0"/>
    <w:rsid w:val="001C7AC5"/>
    <w:rsid w:val="001D04CA"/>
    <w:rsid w:val="001D0CB2"/>
    <w:rsid w:val="001D19C3"/>
    <w:rsid w:val="001D218B"/>
    <w:rsid w:val="001D2AB8"/>
    <w:rsid w:val="001D40CA"/>
    <w:rsid w:val="001D7C0D"/>
    <w:rsid w:val="001E1922"/>
    <w:rsid w:val="001E2071"/>
    <w:rsid w:val="001E4E0D"/>
    <w:rsid w:val="001E5CFB"/>
    <w:rsid w:val="001E608B"/>
    <w:rsid w:val="001E69C1"/>
    <w:rsid w:val="001E69CB"/>
    <w:rsid w:val="001E6C4D"/>
    <w:rsid w:val="001E7DCD"/>
    <w:rsid w:val="001E7FFA"/>
    <w:rsid w:val="001F0AFC"/>
    <w:rsid w:val="001F12DE"/>
    <w:rsid w:val="001F470F"/>
    <w:rsid w:val="001F4ACD"/>
    <w:rsid w:val="001F5228"/>
    <w:rsid w:val="001F6170"/>
    <w:rsid w:val="001F63D7"/>
    <w:rsid w:val="001F6ACF"/>
    <w:rsid w:val="001F6FB1"/>
    <w:rsid w:val="00204248"/>
    <w:rsid w:val="00204431"/>
    <w:rsid w:val="0020464A"/>
    <w:rsid w:val="002046D6"/>
    <w:rsid w:val="00204A25"/>
    <w:rsid w:val="0020608E"/>
    <w:rsid w:val="002073B6"/>
    <w:rsid w:val="002076CA"/>
    <w:rsid w:val="002079DD"/>
    <w:rsid w:val="00212DCC"/>
    <w:rsid w:val="00213E5D"/>
    <w:rsid w:val="002141C1"/>
    <w:rsid w:val="00214896"/>
    <w:rsid w:val="00215A5F"/>
    <w:rsid w:val="00215A82"/>
    <w:rsid w:val="00216F2A"/>
    <w:rsid w:val="00217B67"/>
    <w:rsid w:val="00220914"/>
    <w:rsid w:val="00220B17"/>
    <w:rsid w:val="00221D61"/>
    <w:rsid w:val="00221FB3"/>
    <w:rsid w:val="00222968"/>
    <w:rsid w:val="00224456"/>
    <w:rsid w:val="00225BEA"/>
    <w:rsid w:val="00226B65"/>
    <w:rsid w:val="00227B6F"/>
    <w:rsid w:val="00230440"/>
    <w:rsid w:val="00230AAB"/>
    <w:rsid w:val="00231A19"/>
    <w:rsid w:val="00231C49"/>
    <w:rsid w:val="00232081"/>
    <w:rsid w:val="002322E0"/>
    <w:rsid w:val="00232DA1"/>
    <w:rsid w:val="002335E3"/>
    <w:rsid w:val="00233C44"/>
    <w:rsid w:val="002357BB"/>
    <w:rsid w:val="00235A79"/>
    <w:rsid w:val="002369D1"/>
    <w:rsid w:val="00236F57"/>
    <w:rsid w:val="002378BD"/>
    <w:rsid w:val="00237B26"/>
    <w:rsid w:val="00240303"/>
    <w:rsid w:val="00240DB7"/>
    <w:rsid w:val="0024180A"/>
    <w:rsid w:val="002418C6"/>
    <w:rsid w:val="0024268D"/>
    <w:rsid w:val="0024646F"/>
    <w:rsid w:val="00250442"/>
    <w:rsid w:val="00250A66"/>
    <w:rsid w:val="00254EC2"/>
    <w:rsid w:val="002550AB"/>
    <w:rsid w:val="00256322"/>
    <w:rsid w:val="002575A8"/>
    <w:rsid w:val="00260476"/>
    <w:rsid w:val="00261B88"/>
    <w:rsid w:val="00261CB6"/>
    <w:rsid w:val="00262244"/>
    <w:rsid w:val="0026229E"/>
    <w:rsid w:val="002622CD"/>
    <w:rsid w:val="002624F2"/>
    <w:rsid w:val="00263F1E"/>
    <w:rsid w:val="00265363"/>
    <w:rsid w:val="00266574"/>
    <w:rsid w:val="002668F8"/>
    <w:rsid w:val="00270E78"/>
    <w:rsid w:val="00271390"/>
    <w:rsid w:val="002717FD"/>
    <w:rsid w:val="00271AB9"/>
    <w:rsid w:val="0027245E"/>
    <w:rsid w:val="002743A4"/>
    <w:rsid w:val="00274BCC"/>
    <w:rsid w:val="00275406"/>
    <w:rsid w:val="002759AE"/>
    <w:rsid w:val="002769E7"/>
    <w:rsid w:val="0028050E"/>
    <w:rsid w:val="00281882"/>
    <w:rsid w:val="00281D99"/>
    <w:rsid w:val="002820AF"/>
    <w:rsid w:val="002821B9"/>
    <w:rsid w:val="0028450D"/>
    <w:rsid w:val="00285F25"/>
    <w:rsid w:val="00290D1B"/>
    <w:rsid w:val="00291EBF"/>
    <w:rsid w:val="00296D8E"/>
    <w:rsid w:val="00297B35"/>
    <w:rsid w:val="002A0772"/>
    <w:rsid w:val="002A65EF"/>
    <w:rsid w:val="002A742D"/>
    <w:rsid w:val="002A75B8"/>
    <w:rsid w:val="002B0601"/>
    <w:rsid w:val="002B07B4"/>
    <w:rsid w:val="002B10C7"/>
    <w:rsid w:val="002B1A71"/>
    <w:rsid w:val="002B27FF"/>
    <w:rsid w:val="002B2F8F"/>
    <w:rsid w:val="002B66EF"/>
    <w:rsid w:val="002B6EC9"/>
    <w:rsid w:val="002B7609"/>
    <w:rsid w:val="002C0665"/>
    <w:rsid w:val="002C23B0"/>
    <w:rsid w:val="002C2C92"/>
    <w:rsid w:val="002C4749"/>
    <w:rsid w:val="002C6317"/>
    <w:rsid w:val="002C7A29"/>
    <w:rsid w:val="002D07B9"/>
    <w:rsid w:val="002D0C71"/>
    <w:rsid w:val="002D0F04"/>
    <w:rsid w:val="002D0F6D"/>
    <w:rsid w:val="002D31A6"/>
    <w:rsid w:val="002D4A56"/>
    <w:rsid w:val="002D55FF"/>
    <w:rsid w:val="002D797A"/>
    <w:rsid w:val="002E0B0E"/>
    <w:rsid w:val="002E0BC4"/>
    <w:rsid w:val="002E1587"/>
    <w:rsid w:val="002E184C"/>
    <w:rsid w:val="002E2CAE"/>
    <w:rsid w:val="002E32D4"/>
    <w:rsid w:val="002E6409"/>
    <w:rsid w:val="002F0C96"/>
    <w:rsid w:val="002F137A"/>
    <w:rsid w:val="002F1C5D"/>
    <w:rsid w:val="002F267D"/>
    <w:rsid w:val="002F3D30"/>
    <w:rsid w:val="002F41A4"/>
    <w:rsid w:val="002F48E3"/>
    <w:rsid w:val="002F4A0F"/>
    <w:rsid w:val="002F50F4"/>
    <w:rsid w:val="002F6BBA"/>
    <w:rsid w:val="002F6DFA"/>
    <w:rsid w:val="002F7C5F"/>
    <w:rsid w:val="0030038F"/>
    <w:rsid w:val="00302D7F"/>
    <w:rsid w:val="00305125"/>
    <w:rsid w:val="0030637B"/>
    <w:rsid w:val="00306442"/>
    <w:rsid w:val="003069FB"/>
    <w:rsid w:val="00307241"/>
    <w:rsid w:val="00311231"/>
    <w:rsid w:val="00312C0C"/>
    <w:rsid w:val="00313AA2"/>
    <w:rsid w:val="003174F4"/>
    <w:rsid w:val="003200C9"/>
    <w:rsid w:val="003209C7"/>
    <w:rsid w:val="0032306D"/>
    <w:rsid w:val="00326170"/>
    <w:rsid w:val="003263E9"/>
    <w:rsid w:val="00326D35"/>
    <w:rsid w:val="0033105D"/>
    <w:rsid w:val="00331183"/>
    <w:rsid w:val="00332063"/>
    <w:rsid w:val="00332CEF"/>
    <w:rsid w:val="003334BD"/>
    <w:rsid w:val="00333AB9"/>
    <w:rsid w:val="00333C06"/>
    <w:rsid w:val="0033459B"/>
    <w:rsid w:val="00335BE8"/>
    <w:rsid w:val="00336956"/>
    <w:rsid w:val="003372F0"/>
    <w:rsid w:val="00337C87"/>
    <w:rsid w:val="0034104E"/>
    <w:rsid w:val="0034138E"/>
    <w:rsid w:val="0034257C"/>
    <w:rsid w:val="0034265F"/>
    <w:rsid w:val="003428A6"/>
    <w:rsid w:val="00343A49"/>
    <w:rsid w:val="00345A70"/>
    <w:rsid w:val="00346441"/>
    <w:rsid w:val="00347097"/>
    <w:rsid w:val="003475EC"/>
    <w:rsid w:val="00347B84"/>
    <w:rsid w:val="0035076B"/>
    <w:rsid w:val="00352BEB"/>
    <w:rsid w:val="00353885"/>
    <w:rsid w:val="00361EB1"/>
    <w:rsid w:val="003629D1"/>
    <w:rsid w:val="00362D59"/>
    <w:rsid w:val="003637CE"/>
    <w:rsid w:val="003650E4"/>
    <w:rsid w:val="00365C96"/>
    <w:rsid w:val="003715EC"/>
    <w:rsid w:val="003725A2"/>
    <w:rsid w:val="00372CC5"/>
    <w:rsid w:val="00373753"/>
    <w:rsid w:val="00374071"/>
    <w:rsid w:val="003762BC"/>
    <w:rsid w:val="00376867"/>
    <w:rsid w:val="00376A96"/>
    <w:rsid w:val="003772AC"/>
    <w:rsid w:val="00381E56"/>
    <w:rsid w:val="003826FF"/>
    <w:rsid w:val="00382701"/>
    <w:rsid w:val="00384AD4"/>
    <w:rsid w:val="00393D9D"/>
    <w:rsid w:val="00393E61"/>
    <w:rsid w:val="00395D95"/>
    <w:rsid w:val="00396D02"/>
    <w:rsid w:val="003A0041"/>
    <w:rsid w:val="003A0AFC"/>
    <w:rsid w:val="003A1C3E"/>
    <w:rsid w:val="003A2970"/>
    <w:rsid w:val="003A5088"/>
    <w:rsid w:val="003A64D1"/>
    <w:rsid w:val="003A73E4"/>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A8"/>
    <w:rsid w:val="003C72E2"/>
    <w:rsid w:val="003D07D2"/>
    <w:rsid w:val="003D37E4"/>
    <w:rsid w:val="003D5B84"/>
    <w:rsid w:val="003D79CF"/>
    <w:rsid w:val="003E0207"/>
    <w:rsid w:val="003E304D"/>
    <w:rsid w:val="003E3BAD"/>
    <w:rsid w:val="003E4AA5"/>
    <w:rsid w:val="003E59D5"/>
    <w:rsid w:val="003F0964"/>
    <w:rsid w:val="003F18A1"/>
    <w:rsid w:val="003F1D93"/>
    <w:rsid w:val="003F2EB6"/>
    <w:rsid w:val="003F4441"/>
    <w:rsid w:val="003F4897"/>
    <w:rsid w:val="003F6587"/>
    <w:rsid w:val="003F6F39"/>
    <w:rsid w:val="00402C7D"/>
    <w:rsid w:val="00403A65"/>
    <w:rsid w:val="00403A74"/>
    <w:rsid w:val="00407351"/>
    <w:rsid w:val="00407C2D"/>
    <w:rsid w:val="004106DF"/>
    <w:rsid w:val="00411A71"/>
    <w:rsid w:val="00411C0C"/>
    <w:rsid w:val="0041359A"/>
    <w:rsid w:val="0041399A"/>
    <w:rsid w:val="00414535"/>
    <w:rsid w:val="00414EA0"/>
    <w:rsid w:val="00420357"/>
    <w:rsid w:val="00420D64"/>
    <w:rsid w:val="0042253C"/>
    <w:rsid w:val="00423597"/>
    <w:rsid w:val="00423608"/>
    <w:rsid w:val="00424E85"/>
    <w:rsid w:val="00425BA2"/>
    <w:rsid w:val="00425BE9"/>
    <w:rsid w:val="00425F0C"/>
    <w:rsid w:val="00427072"/>
    <w:rsid w:val="00427B86"/>
    <w:rsid w:val="0043098B"/>
    <w:rsid w:val="00431705"/>
    <w:rsid w:val="00433A31"/>
    <w:rsid w:val="0043585C"/>
    <w:rsid w:val="00441F35"/>
    <w:rsid w:val="00443205"/>
    <w:rsid w:val="004439D2"/>
    <w:rsid w:val="004503E9"/>
    <w:rsid w:val="0045122D"/>
    <w:rsid w:val="00453463"/>
    <w:rsid w:val="004550E4"/>
    <w:rsid w:val="00455F8D"/>
    <w:rsid w:val="004619EA"/>
    <w:rsid w:val="00462B68"/>
    <w:rsid w:val="004637E8"/>
    <w:rsid w:val="00463D8E"/>
    <w:rsid w:val="00465B3A"/>
    <w:rsid w:val="00466508"/>
    <w:rsid w:val="00467368"/>
    <w:rsid w:val="004674CD"/>
    <w:rsid w:val="004710EE"/>
    <w:rsid w:val="00472E56"/>
    <w:rsid w:val="004740EC"/>
    <w:rsid w:val="00474B7C"/>
    <w:rsid w:val="004819CF"/>
    <w:rsid w:val="00481DA2"/>
    <w:rsid w:val="00482432"/>
    <w:rsid w:val="00482E37"/>
    <w:rsid w:val="0048365D"/>
    <w:rsid w:val="00484866"/>
    <w:rsid w:val="004859D6"/>
    <w:rsid w:val="00485FD1"/>
    <w:rsid w:val="0048797E"/>
    <w:rsid w:val="00487DD3"/>
    <w:rsid w:val="004902C8"/>
    <w:rsid w:val="004905D4"/>
    <w:rsid w:val="004907F7"/>
    <w:rsid w:val="00492C5B"/>
    <w:rsid w:val="00492E44"/>
    <w:rsid w:val="004947B9"/>
    <w:rsid w:val="00494BE8"/>
    <w:rsid w:val="0049514C"/>
    <w:rsid w:val="00496AF6"/>
    <w:rsid w:val="00496DFD"/>
    <w:rsid w:val="004A09B0"/>
    <w:rsid w:val="004A0C8B"/>
    <w:rsid w:val="004A187E"/>
    <w:rsid w:val="004A335F"/>
    <w:rsid w:val="004A3585"/>
    <w:rsid w:val="004A3F3D"/>
    <w:rsid w:val="004A4933"/>
    <w:rsid w:val="004A4FDB"/>
    <w:rsid w:val="004A5FC0"/>
    <w:rsid w:val="004A7C83"/>
    <w:rsid w:val="004B1FFE"/>
    <w:rsid w:val="004B2F8C"/>
    <w:rsid w:val="004B4EDE"/>
    <w:rsid w:val="004B525E"/>
    <w:rsid w:val="004B560E"/>
    <w:rsid w:val="004B589F"/>
    <w:rsid w:val="004B661B"/>
    <w:rsid w:val="004B76DC"/>
    <w:rsid w:val="004C0B2C"/>
    <w:rsid w:val="004C2386"/>
    <w:rsid w:val="004C3BEB"/>
    <w:rsid w:val="004C59ED"/>
    <w:rsid w:val="004C65D5"/>
    <w:rsid w:val="004C6BC9"/>
    <w:rsid w:val="004D0C59"/>
    <w:rsid w:val="004D4395"/>
    <w:rsid w:val="004D7295"/>
    <w:rsid w:val="004E140A"/>
    <w:rsid w:val="004E154B"/>
    <w:rsid w:val="004E1914"/>
    <w:rsid w:val="004E2864"/>
    <w:rsid w:val="004E3613"/>
    <w:rsid w:val="004E3AFD"/>
    <w:rsid w:val="004E3CAD"/>
    <w:rsid w:val="004E6C69"/>
    <w:rsid w:val="004E7169"/>
    <w:rsid w:val="004F0C7C"/>
    <w:rsid w:val="004F101E"/>
    <w:rsid w:val="004F21DC"/>
    <w:rsid w:val="004F2A11"/>
    <w:rsid w:val="004F2D69"/>
    <w:rsid w:val="004F3020"/>
    <w:rsid w:val="004F3166"/>
    <w:rsid w:val="004F3208"/>
    <w:rsid w:val="004F4D4A"/>
    <w:rsid w:val="004F54D2"/>
    <w:rsid w:val="004F57A6"/>
    <w:rsid w:val="004F6193"/>
    <w:rsid w:val="004F7C07"/>
    <w:rsid w:val="0050061D"/>
    <w:rsid w:val="00501713"/>
    <w:rsid w:val="0050281D"/>
    <w:rsid w:val="00505F41"/>
    <w:rsid w:val="0050794C"/>
    <w:rsid w:val="0051075B"/>
    <w:rsid w:val="00511236"/>
    <w:rsid w:val="00511539"/>
    <w:rsid w:val="00512DE0"/>
    <w:rsid w:val="0051361F"/>
    <w:rsid w:val="005139D6"/>
    <w:rsid w:val="00515455"/>
    <w:rsid w:val="00516317"/>
    <w:rsid w:val="005174E6"/>
    <w:rsid w:val="005174FF"/>
    <w:rsid w:val="00520EC3"/>
    <w:rsid w:val="0052138C"/>
    <w:rsid w:val="005213A1"/>
    <w:rsid w:val="00523362"/>
    <w:rsid w:val="00523B26"/>
    <w:rsid w:val="0052442F"/>
    <w:rsid w:val="005265AC"/>
    <w:rsid w:val="00526CFA"/>
    <w:rsid w:val="005304AE"/>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5665D"/>
    <w:rsid w:val="00557802"/>
    <w:rsid w:val="00560950"/>
    <w:rsid w:val="00563102"/>
    <w:rsid w:val="00564281"/>
    <w:rsid w:val="00565AB3"/>
    <w:rsid w:val="00570154"/>
    <w:rsid w:val="00572013"/>
    <w:rsid w:val="00573257"/>
    <w:rsid w:val="005778F7"/>
    <w:rsid w:val="00577A3F"/>
    <w:rsid w:val="005805DF"/>
    <w:rsid w:val="00580BF2"/>
    <w:rsid w:val="005818A0"/>
    <w:rsid w:val="0058326E"/>
    <w:rsid w:val="005833B8"/>
    <w:rsid w:val="00583A03"/>
    <w:rsid w:val="005841BA"/>
    <w:rsid w:val="00584301"/>
    <w:rsid w:val="00585156"/>
    <w:rsid w:val="005877F2"/>
    <w:rsid w:val="005911E5"/>
    <w:rsid w:val="00591ECF"/>
    <w:rsid w:val="00592442"/>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6B87"/>
    <w:rsid w:val="005B0825"/>
    <w:rsid w:val="005B0A84"/>
    <w:rsid w:val="005B0A88"/>
    <w:rsid w:val="005B2D16"/>
    <w:rsid w:val="005B4DAF"/>
    <w:rsid w:val="005B4FF3"/>
    <w:rsid w:val="005B56A0"/>
    <w:rsid w:val="005B5788"/>
    <w:rsid w:val="005B60D5"/>
    <w:rsid w:val="005B693A"/>
    <w:rsid w:val="005B6AAE"/>
    <w:rsid w:val="005B75A2"/>
    <w:rsid w:val="005B7616"/>
    <w:rsid w:val="005B7CAF"/>
    <w:rsid w:val="005C0FDC"/>
    <w:rsid w:val="005C11D6"/>
    <w:rsid w:val="005C12EA"/>
    <w:rsid w:val="005C1759"/>
    <w:rsid w:val="005C234E"/>
    <w:rsid w:val="005D02EE"/>
    <w:rsid w:val="005D0C1B"/>
    <w:rsid w:val="005D210E"/>
    <w:rsid w:val="005D3D27"/>
    <w:rsid w:val="005D464B"/>
    <w:rsid w:val="005D7D3A"/>
    <w:rsid w:val="005D7EB1"/>
    <w:rsid w:val="005E0447"/>
    <w:rsid w:val="005E5497"/>
    <w:rsid w:val="005E6EF7"/>
    <w:rsid w:val="005E736A"/>
    <w:rsid w:val="005E75FC"/>
    <w:rsid w:val="005E7FCD"/>
    <w:rsid w:val="005F042D"/>
    <w:rsid w:val="005F0881"/>
    <w:rsid w:val="005F1048"/>
    <w:rsid w:val="005F3D1C"/>
    <w:rsid w:val="005F534C"/>
    <w:rsid w:val="005F7103"/>
    <w:rsid w:val="005F75F8"/>
    <w:rsid w:val="00601898"/>
    <w:rsid w:val="006027EE"/>
    <w:rsid w:val="006032A2"/>
    <w:rsid w:val="006044C7"/>
    <w:rsid w:val="006067FC"/>
    <w:rsid w:val="006077DA"/>
    <w:rsid w:val="00607D99"/>
    <w:rsid w:val="006123B6"/>
    <w:rsid w:val="00612835"/>
    <w:rsid w:val="00613052"/>
    <w:rsid w:val="00613977"/>
    <w:rsid w:val="0061627D"/>
    <w:rsid w:val="00616614"/>
    <w:rsid w:val="006206C7"/>
    <w:rsid w:val="006212FA"/>
    <w:rsid w:val="00621A98"/>
    <w:rsid w:val="00622118"/>
    <w:rsid w:val="00622EC4"/>
    <w:rsid w:val="0062488B"/>
    <w:rsid w:val="0063104B"/>
    <w:rsid w:val="00631F15"/>
    <w:rsid w:val="006327F1"/>
    <w:rsid w:val="00636167"/>
    <w:rsid w:val="006376FE"/>
    <w:rsid w:val="006405F2"/>
    <w:rsid w:val="00644417"/>
    <w:rsid w:val="00647075"/>
    <w:rsid w:val="006517DB"/>
    <w:rsid w:val="00652EBE"/>
    <w:rsid w:val="006549EF"/>
    <w:rsid w:val="0065591C"/>
    <w:rsid w:val="00655C14"/>
    <w:rsid w:val="00656246"/>
    <w:rsid w:val="00656420"/>
    <w:rsid w:val="00662070"/>
    <w:rsid w:val="0066237A"/>
    <w:rsid w:val="006628A9"/>
    <w:rsid w:val="00665A9F"/>
    <w:rsid w:val="00665B37"/>
    <w:rsid w:val="00671669"/>
    <w:rsid w:val="006719D8"/>
    <w:rsid w:val="0067364F"/>
    <w:rsid w:val="00675D81"/>
    <w:rsid w:val="00676455"/>
    <w:rsid w:val="00676EB9"/>
    <w:rsid w:val="00681951"/>
    <w:rsid w:val="00682B00"/>
    <w:rsid w:val="00685AA5"/>
    <w:rsid w:val="00685FB4"/>
    <w:rsid w:val="006863DA"/>
    <w:rsid w:val="00687CA7"/>
    <w:rsid w:val="00687D3A"/>
    <w:rsid w:val="00690276"/>
    <w:rsid w:val="006925E2"/>
    <w:rsid w:val="006943B9"/>
    <w:rsid w:val="00694E32"/>
    <w:rsid w:val="00696853"/>
    <w:rsid w:val="00696E7B"/>
    <w:rsid w:val="006A0231"/>
    <w:rsid w:val="006A090C"/>
    <w:rsid w:val="006A1384"/>
    <w:rsid w:val="006A34DA"/>
    <w:rsid w:val="006A418A"/>
    <w:rsid w:val="006A6AEE"/>
    <w:rsid w:val="006B027E"/>
    <w:rsid w:val="006B0965"/>
    <w:rsid w:val="006B1B79"/>
    <w:rsid w:val="006B3D0A"/>
    <w:rsid w:val="006B41B5"/>
    <w:rsid w:val="006B6754"/>
    <w:rsid w:val="006B71FD"/>
    <w:rsid w:val="006C0661"/>
    <w:rsid w:val="006C080E"/>
    <w:rsid w:val="006C0E3B"/>
    <w:rsid w:val="006C18AF"/>
    <w:rsid w:val="006C1C59"/>
    <w:rsid w:val="006C1D12"/>
    <w:rsid w:val="006C3630"/>
    <w:rsid w:val="006C504D"/>
    <w:rsid w:val="006C7448"/>
    <w:rsid w:val="006D29E6"/>
    <w:rsid w:val="006D2EAB"/>
    <w:rsid w:val="006D449D"/>
    <w:rsid w:val="006D5851"/>
    <w:rsid w:val="006D5DAA"/>
    <w:rsid w:val="006D60D9"/>
    <w:rsid w:val="006D6178"/>
    <w:rsid w:val="006E2C4A"/>
    <w:rsid w:val="006E361D"/>
    <w:rsid w:val="006E3810"/>
    <w:rsid w:val="006E44B1"/>
    <w:rsid w:val="006E492E"/>
    <w:rsid w:val="006E4C9D"/>
    <w:rsid w:val="006E5DCF"/>
    <w:rsid w:val="006E669C"/>
    <w:rsid w:val="006E786F"/>
    <w:rsid w:val="006F01C3"/>
    <w:rsid w:val="006F0E5B"/>
    <w:rsid w:val="006F2F05"/>
    <w:rsid w:val="006F4184"/>
    <w:rsid w:val="006F5B9E"/>
    <w:rsid w:val="006F7480"/>
    <w:rsid w:val="007000FA"/>
    <w:rsid w:val="0070124C"/>
    <w:rsid w:val="007017C6"/>
    <w:rsid w:val="00701BCF"/>
    <w:rsid w:val="007027BB"/>
    <w:rsid w:val="00704BAA"/>
    <w:rsid w:val="00705140"/>
    <w:rsid w:val="007066C5"/>
    <w:rsid w:val="0071157E"/>
    <w:rsid w:val="00712FFF"/>
    <w:rsid w:val="00713087"/>
    <w:rsid w:val="007142C8"/>
    <w:rsid w:val="00715A40"/>
    <w:rsid w:val="00716DBB"/>
    <w:rsid w:val="00717984"/>
    <w:rsid w:val="00717A32"/>
    <w:rsid w:val="00720729"/>
    <w:rsid w:val="007212E2"/>
    <w:rsid w:val="00723DEB"/>
    <w:rsid w:val="007240E7"/>
    <w:rsid w:val="00724751"/>
    <w:rsid w:val="007277CF"/>
    <w:rsid w:val="00731807"/>
    <w:rsid w:val="00731AEB"/>
    <w:rsid w:val="00740C36"/>
    <w:rsid w:val="00741A8F"/>
    <w:rsid w:val="00742008"/>
    <w:rsid w:val="00743BA0"/>
    <w:rsid w:val="00743BA6"/>
    <w:rsid w:val="00743D06"/>
    <w:rsid w:val="0074501C"/>
    <w:rsid w:val="00746FDF"/>
    <w:rsid w:val="00747DFD"/>
    <w:rsid w:val="00754329"/>
    <w:rsid w:val="007547A1"/>
    <w:rsid w:val="0075547B"/>
    <w:rsid w:val="00756A93"/>
    <w:rsid w:val="0075769A"/>
    <w:rsid w:val="0076062F"/>
    <w:rsid w:val="007624B6"/>
    <w:rsid w:val="00764EF8"/>
    <w:rsid w:val="00765DEF"/>
    <w:rsid w:val="00766E46"/>
    <w:rsid w:val="00770024"/>
    <w:rsid w:val="00770E6E"/>
    <w:rsid w:val="00771A7C"/>
    <w:rsid w:val="0077230A"/>
    <w:rsid w:val="0077246F"/>
    <w:rsid w:val="00772725"/>
    <w:rsid w:val="007728CC"/>
    <w:rsid w:val="00773EB7"/>
    <w:rsid w:val="0077503F"/>
    <w:rsid w:val="007751AA"/>
    <w:rsid w:val="0077591C"/>
    <w:rsid w:val="00777AD7"/>
    <w:rsid w:val="00780E2D"/>
    <w:rsid w:val="00782519"/>
    <w:rsid w:val="00782742"/>
    <w:rsid w:val="00784628"/>
    <w:rsid w:val="00786A98"/>
    <w:rsid w:val="007912CE"/>
    <w:rsid w:val="00791995"/>
    <w:rsid w:val="0079451D"/>
    <w:rsid w:val="007A04C8"/>
    <w:rsid w:val="007A3102"/>
    <w:rsid w:val="007A3B30"/>
    <w:rsid w:val="007A3E87"/>
    <w:rsid w:val="007A3FC0"/>
    <w:rsid w:val="007A49BA"/>
    <w:rsid w:val="007A609F"/>
    <w:rsid w:val="007A7484"/>
    <w:rsid w:val="007B57A1"/>
    <w:rsid w:val="007B5AC2"/>
    <w:rsid w:val="007B5FBC"/>
    <w:rsid w:val="007B7535"/>
    <w:rsid w:val="007C0D3D"/>
    <w:rsid w:val="007C2A08"/>
    <w:rsid w:val="007C5851"/>
    <w:rsid w:val="007C60D8"/>
    <w:rsid w:val="007C6F79"/>
    <w:rsid w:val="007C7016"/>
    <w:rsid w:val="007D0AC6"/>
    <w:rsid w:val="007D2077"/>
    <w:rsid w:val="007D4965"/>
    <w:rsid w:val="007D7A78"/>
    <w:rsid w:val="007E5812"/>
    <w:rsid w:val="007E68A5"/>
    <w:rsid w:val="007F10F6"/>
    <w:rsid w:val="007F1EC7"/>
    <w:rsid w:val="007F286F"/>
    <w:rsid w:val="007F2C20"/>
    <w:rsid w:val="007F2C82"/>
    <w:rsid w:val="007F36F4"/>
    <w:rsid w:val="007F3B83"/>
    <w:rsid w:val="007F3EAF"/>
    <w:rsid w:val="007F40B0"/>
    <w:rsid w:val="007F5F38"/>
    <w:rsid w:val="007F665B"/>
    <w:rsid w:val="00802E91"/>
    <w:rsid w:val="008042C8"/>
    <w:rsid w:val="00805CFD"/>
    <w:rsid w:val="00807F15"/>
    <w:rsid w:val="00810E42"/>
    <w:rsid w:val="0081359D"/>
    <w:rsid w:val="008136A0"/>
    <w:rsid w:val="00813CDD"/>
    <w:rsid w:val="00814164"/>
    <w:rsid w:val="00815A2E"/>
    <w:rsid w:val="008168B9"/>
    <w:rsid w:val="00817581"/>
    <w:rsid w:val="00817BD5"/>
    <w:rsid w:val="00820B4E"/>
    <w:rsid w:val="00822488"/>
    <w:rsid w:val="0082324C"/>
    <w:rsid w:val="00823B38"/>
    <w:rsid w:val="00823F1C"/>
    <w:rsid w:val="00824697"/>
    <w:rsid w:val="00827A30"/>
    <w:rsid w:val="0083090A"/>
    <w:rsid w:val="008318B8"/>
    <w:rsid w:val="00831DDD"/>
    <w:rsid w:val="00832386"/>
    <w:rsid w:val="008332DA"/>
    <w:rsid w:val="00833D68"/>
    <w:rsid w:val="008344C2"/>
    <w:rsid w:val="00834BAC"/>
    <w:rsid w:val="0083598A"/>
    <w:rsid w:val="00836D01"/>
    <w:rsid w:val="008379F3"/>
    <w:rsid w:val="00837EA3"/>
    <w:rsid w:val="008439A0"/>
    <w:rsid w:val="00843BE9"/>
    <w:rsid w:val="00843C01"/>
    <w:rsid w:val="00845E07"/>
    <w:rsid w:val="00846384"/>
    <w:rsid w:val="008508FF"/>
    <w:rsid w:val="00850CAC"/>
    <w:rsid w:val="00851D51"/>
    <w:rsid w:val="0085238C"/>
    <w:rsid w:val="008530DA"/>
    <w:rsid w:val="008538D0"/>
    <w:rsid w:val="00853BF4"/>
    <w:rsid w:val="00854649"/>
    <w:rsid w:val="00854ED5"/>
    <w:rsid w:val="00855965"/>
    <w:rsid w:val="00856356"/>
    <w:rsid w:val="008563F2"/>
    <w:rsid w:val="00860671"/>
    <w:rsid w:val="00862CD2"/>
    <w:rsid w:val="0086508B"/>
    <w:rsid w:val="00866017"/>
    <w:rsid w:val="0086614D"/>
    <w:rsid w:val="00866E4F"/>
    <w:rsid w:val="0087156B"/>
    <w:rsid w:val="00871A57"/>
    <w:rsid w:val="00872A04"/>
    <w:rsid w:val="00872D7E"/>
    <w:rsid w:val="00873624"/>
    <w:rsid w:val="008754E6"/>
    <w:rsid w:val="0087776F"/>
    <w:rsid w:val="00880749"/>
    <w:rsid w:val="0088233C"/>
    <w:rsid w:val="0088280A"/>
    <w:rsid w:val="00882BCF"/>
    <w:rsid w:val="00883E02"/>
    <w:rsid w:val="00883EB7"/>
    <w:rsid w:val="00885FE6"/>
    <w:rsid w:val="00886D42"/>
    <w:rsid w:val="00892C9F"/>
    <w:rsid w:val="00892FBD"/>
    <w:rsid w:val="00893AD8"/>
    <w:rsid w:val="00893D2C"/>
    <w:rsid w:val="00893E24"/>
    <w:rsid w:val="00894D11"/>
    <w:rsid w:val="00895231"/>
    <w:rsid w:val="0089523F"/>
    <w:rsid w:val="008967E5"/>
    <w:rsid w:val="00897BCF"/>
    <w:rsid w:val="008A07FE"/>
    <w:rsid w:val="008A12AD"/>
    <w:rsid w:val="008A1677"/>
    <w:rsid w:val="008A6436"/>
    <w:rsid w:val="008A6E5D"/>
    <w:rsid w:val="008B04B3"/>
    <w:rsid w:val="008B060F"/>
    <w:rsid w:val="008B0BCB"/>
    <w:rsid w:val="008B144F"/>
    <w:rsid w:val="008B1A88"/>
    <w:rsid w:val="008B279B"/>
    <w:rsid w:val="008B3B85"/>
    <w:rsid w:val="008B4168"/>
    <w:rsid w:val="008B42E3"/>
    <w:rsid w:val="008B4DE6"/>
    <w:rsid w:val="008B4E8C"/>
    <w:rsid w:val="008B6072"/>
    <w:rsid w:val="008B60B8"/>
    <w:rsid w:val="008B7187"/>
    <w:rsid w:val="008C12BE"/>
    <w:rsid w:val="008C1B93"/>
    <w:rsid w:val="008C22C7"/>
    <w:rsid w:val="008C38EB"/>
    <w:rsid w:val="008C414B"/>
    <w:rsid w:val="008C41C8"/>
    <w:rsid w:val="008C54EA"/>
    <w:rsid w:val="008C6701"/>
    <w:rsid w:val="008C671C"/>
    <w:rsid w:val="008D28A9"/>
    <w:rsid w:val="008D3BDF"/>
    <w:rsid w:val="008D3EB8"/>
    <w:rsid w:val="008D53C6"/>
    <w:rsid w:val="008D5ED6"/>
    <w:rsid w:val="008D7EA2"/>
    <w:rsid w:val="008E0F80"/>
    <w:rsid w:val="008E17AF"/>
    <w:rsid w:val="008E18C0"/>
    <w:rsid w:val="008E1CA4"/>
    <w:rsid w:val="008E3FAA"/>
    <w:rsid w:val="008E4C37"/>
    <w:rsid w:val="008E737C"/>
    <w:rsid w:val="008F0001"/>
    <w:rsid w:val="008F05B8"/>
    <w:rsid w:val="008F0C9D"/>
    <w:rsid w:val="008F0D5A"/>
    <w:rsid w:val="008F1C12"/>
    <w:rsid w:val="008F2F4F"/>
    <w:rsid w:val="008F326B"/>
    <w:rsid w:val="008F5A4B"/>
    <w:rsid w:val="008F5EF9"/>
    <w:rsid w:val="008F5F6F"/>
    <w:rsid w:val="009003D8"/>
    <w:rsid w:val="00900EC1"/>
    <w:rsid w:val="00901214"/>
    <w:rsid w:val="00901C05"/>
    <w:rsid w:val="00903270"/>
    <w:rsid w:val="00904D6D"/>
    <w:rsid w:val="00904EC8"/>
    <w:rsid w:val="00906951"/>
    <w:rsid w:val="0091187A"/>
    <w:rsid w:val="00912FBC"/>
    <w:rsid w:val="00913D3B"/>
    <w:rsid w:val="00913F75"/>
    <w:rsid w:val="00916488"/>
    <w:rsid w:val="00917149"/>
    <w:rsid w:val="00921D05"/>
    <w:rsid w:val="0092257C"/>
    <w:rsid w:val="00923121"/>
    <w:rsid w:val="0092536F"/>
    <w:rsid w:val="009314C3"/>
    <w:rsid w:val="009317FD"/>
    <w:rsid w:val="00935B1F"/>
    <w:rsid w:val="00937CB9"/>
    <w:rsid w:val="0094001A"/>
    <w:rsid w:val="009406FF"/>
    <w:rsid w:val="00941203"/>
    <w:rsid w:val="009416C1"/>
    <w:rsid w:val="0094367D"/>
    <w:rsid w:val="00943FA1"/>
    <w:rsid w:val="0094473F"/>
    <w:rsid w:val="00945A5C"/>
    <w:rsid w:val="00945A74"/>
    <w:rsid w:val="00946389"/>
    <w:rsid w:val="0094738D"/>
    <w:rsid w:val="00950EF7"/>
    <w:rsid w:val="00952F32"/>
    <w:rsid w:val="00954DC1"/>
    <w:rsid w:val="00955462"/>
    <w:rsid w:val="00955F17"/>
    <w:rsid w:val="00956EB6"/>
    <w:rsid w:val="00957C11"/>
    <w:rsid w:val="009613AA"/>
    <w:rsid w:val="009617A9"/>
    <w:rsid w:val="009665BE"/>
    <w:rsid w:val="009673AB"/>
    <w:rsid w:val="00970E84"/>
    <w:rsid w:val="00971153"/>
    <w:rsid w:val="009720B4"/>
    <w:rsid w:val="00972D17"/>
    <w:rsid w:val="009758C4"/>
    <w:rsid w:val="00980C9C"/>
    <w:rsid w:val="00981036"/>
    <w:rsid w:val="00981E5F"/>
    <w:rsid w:val="00983846"/>
    <w:rsid w:val="00987D0F"/>
    <w:rsid w:val="00990CC8"/>
    <w:rsid w:val="0099227E"/>
    <w:rsid w:val="009949C5"/>
    <w:rsid w:val="009A19B2"/>
    <w:rsid w:val="009A23CD"/>
    <w:rsid w:val="009B3EC0"/>
    <w:rsid w:val="009B43F9"/>
    <w:rsid w:val="009B5FE8"/>
    <w:rsid w:val="009B62B1"/>
    <w:rsid w:val="009B76C2"/>
    <w:rsid w:val="009B7C57"/>
    <w:rsid w:val="009C0054"/>
    <w:rsid w:val="009C080D"/>
    <w:rsid w:val="009C2E50"/>
    <w:rsid w:val="009C5293"/>
    <w:rsid w:val="009C78B6"/>
    <w:rsid w:val="009D1B17"/>
    <w:rsid w:val="009D41DF"/>
    <w:rsid w:val="009D709E"/>
    <w:rsid w:val="009E0249"/>
    <w:rsid w:val="009E055A"/>
    <w:rsid w:val="009E0F0F"/>
    <w:rsid w:val="009E13AF"/>
    <w:rsid w:val="009E18CB"/>
    <w:rsid w:val="009E30D9"/>
    <w:rsid w:val="009E310A"/>
    <w:rsid w:val="009E36AC"/>
    <w:rsid w:val="009E4FB4"/>
    <w:rsid w:val="009E5694"/>
    <w:rsid w:val="009E585B"/>
    <w:rsid w:val="009E5A28"/>
    <w:rsid w:val="009F040E"/>
    <w:rsid w:val="009F42E1"/>
    <w:rsid w:val="009F4600"/>
    <w:rsid w:val="009F5E25"/>
    <w:rsid w:val="00A00796"/>
    <w:rsid w:val="00A01765"/>
    <w:rsid w:val="00A02DD3"/>
    <w:rsid w:val="00A04D6C"/>
    <w:rsid w:val="00A05622"/>
    <w:rsid w:val="00A06D05"/>
    <w:rsid w:val="00A1136A"/>
    <w:rsid w:val="00A12E2E"/>
    <w:rsid w:val="00A1327F"/>
    <w:rsid w:val="00A16250"/>
    <w:rsid w:val="00A16706"/>
    <w:rsid w:val="00A17296"/>
    <w:rsid w:val="00A17D28"/>
    <w:rsid w:val="00A21621"/>
    <w:rsid w:val="00A21A10"/>
    <w:rsid w:val="00A22457"/>
    <w:rsid w:val="00A22900"/>
    <w:rsid w:val="00A31E71"/>
    <w:rsid w:val="00A3340E"/>
    <w:rsid w:val="00A4148F"/>
    <w:rsid w:val="00A42248"/>
    <w:rsid w:val="00A426C8"/>
    <w:rsid w:val="00A42ABF"/>
    <w:rsid w:val="00A4427E"/>
    <w:rsid w:val="00A46733"/>
    <w:rsid w:val="00A46ECF"/>
    <w:rsid w:val="00A477B8"/>
    <w:rsid w:val="00A47AD5"/>
    <w:rsid w:val="00A47F03"/>
    <w:rsid w:val="00A509A6"/>
    <w:rsid w:val="00A51683"/>
    <w:rsid w:val="00A51892"/>
    <w:rsid w:val="00A52037"/>
    <w:rsid w:val="00A52149"/>
    <w:rsid w:val="00A560E3"/>
    <w:rsid w:val="00A5654D"/>
    <w:rsid w:val="00A5669C"/>
    <w:rsid w:val="00A5724F"/>
    <w:rsid w:val="00A6261F"/>
    <w:rsid w:val="00A63B31"/>
    <w:rsid w:val="00A662A3"/>
    <w:rsid w:val="00A6697F"/>
    <w:rsid w:val="00A71C8A"/>
    <w:rsid w:val="00A71ED6"/>
    <w:rsid w:val="00A72D9C"/>
    <w:rsid w:val="00A745A1"/>
    <w:rsid w:val="00A75854"/>
    <w:rsid w:val="00A76357"/>
    <w:rsid w:val="00A77AFE"/>
    <w:rsid w:val="00A77E76"/>
    <w:rsid w:val="00A80090"/>
    <w:rsid w:val="00A82275"/>
    <w:rsid w:val="00A8239B"/>
    <w:rsid w:val="00A85A64"/>
    <w:rsid w:val="00A8612C"/>
    <w:rsid w:val="00A86A22"/>
    <w:rsid w:val="00A91D34"/>
    <w:rsid w:val="00A93118"/>
    <w:rsid w:val="00A943E4"/>
    <w:rsid w:val="00A96BDB"/>
    <w:rsid w:val="00A9752B"/>
    <w:rsid w:val="00AA1390"/>
    <w:rsid w:val="00AA3EC5"/>
    <w:rsid w:val="00AA445A"/>
    <w:rsid w:val="00AA48F5"/>
    <w:rsid w:val="00AA4B39"/>
    <w:rsid w:val="00AA512B"/>
    <w:rsid w:val="00AA51FA"/>
    <w:rsid w:val="00AA5664"/>
    <w:rsid w:val="00AA608B"/>
    <w:rsid w:val="00AA77C0"/>
    <w:rsid w:val="00AA7D7F"/>
    <w:rsid w:val="00AB1CD7"/>
    <w:rsid w:val="00AB1F5C"/>
    <w:rsid w:val="00AB3E69"/>
    <w:rsid w:val="00AB4311"/>
    <w:rsid w:val="00AB49DA"/>
    <w:rsid w:val="00AB4C5B"/>
    <w:rsid w:val="00AB59A7"/>
    <w:rsid w:val="00AB68F7"/>
    <w:rsid w:val="00AB7BE7"/>
    <w:rsid w:val="00AC077B"/>
    <w:rsid w:val="00AC0C82"/>
    <w:rsid w:val="00AC1F08"/>
    <w:rsid w:val="00AC3E52"/>
    <w:rsid w:val="00AC3F41"/>
    <w:rsid w:val="00AC60ED"/>
    <w:rsid w:val="00AD2A52"/>
    <w:rsid w:val="00AD3B5D"/>
    <w:rsid w:val="00AD529F"/>
    <w:rsid w:val="00AD564C"/>
    <w:rsid w:val="00AD7639"/>
    <w:rsid w:val="00AE19F4"/>
    <w:rsid w:val="00AE3182"/>
    <w:rsid w:val="00AE38E5"/>
    <w:rsid w:val="00AE3CB7"/>
    <w:rsid w:val="00AE43A3"/>
    <w:rsid w:val="00AE7EE2"/>
    <w:rsid w:val="00AF095A"/>
    <w:rsid w:val="00AF1030"/>
    <w:rsid w:val="00AF1119"/>
    <w:rsid w:val="00AF5505"/>
    <w:rsid w:val="00AF59C3"/>
    <w:rsid w:val="00AF78FE"/>
    <w:rsid w:val="00B01072"/>
    <w:rsid w:val="00B011BB"/>
    <w:rsid w:val="00B0163B"/>
    <w:rsid w:val="00B016B0"/>
    <w:rsid w:val="00B04312"/>
    <w:rsid w:val="00B046D0"/>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57AE"/>
    <w:rsid w:val="00B37E57"/>
    <w:rsid w:val="00B37F66"/>
    <w:rsid w:val="00B425B5"/>
    <w:rsid w:val="00B42FA5"/>
    <w:rsid w:val="00B43A1A"/>
    <w:rsid w:val="00B514D3"/>
    <w:rsid w:val="00B51BC7"/>
    <w:rsid w:val="00B52134"/>
    <w:rsid w:val="00B56063"/>
    <w:rsid w:val="00B570B0"/>
    <w:rsid w:val="00B57714"/>
    <w:rsid w:val="00B601D8"/>
    <w:rsid w:val="00B60844"/>
    <w:rsid w:val="00B61620"/>
    <w:rsid w:val="00B618FB"/>
    <w:rsid w:val="00B63F5D"/>
    <w:rsid w:val="00B64061"/>
    <w:rsid w:val="00B64546"/>
    <w:rsid w:val="00B65BB6"/>
    <w:rsid w:val="00B65CE1"/>
    <w:rsid w:val="00B7048C"/>
    <w:rsid w:val="00B716EC"/>
    <w:rsid w:val="00B71D8A"/>
    <w:rsid w:val="00B73F7D"/>
    <w:rsid w:val="00B743B9"/>
    <w:rsid w:val="00B768D7"/>
    <w:rsid w:val="00B7694A"/>
    <w:rsid w:val="00B778A3"/>
    <w:rsid w:val="00B809F3"/>
    <w:rsid w:val="00B82AA2"/>
    <w:rsid w:val="00B83D77"/>
    <w:rsid w:val="00B85932"/>
    <w:rsid w:val="00B87588"/>
    <w:rsid w:val="00B92474"/>
    <w:rsid w:val="00B93DB2"/>
    <w:rsid w:val="00B9459A"/>
    <w:rsid w:val="00BA2419"/>
    <w:rsid w:val="00BA50DB"/>
    <w:rsid w:val="00BB0F2F"/>
    <w:rsid w:val="00BB1C66"/>
    <w:rsid w:val="00BB3596"/>
    <w:rsid w:val="00BB524D"/>
    <w:rsid w:val="00BB5385"/>
    <w:rsid w:val="00BB5653"/>
    <w:rsid w:val="00BB6E3C"/>
    <w:rsid w:val="00BB6EC5"/>
    <w:rsid w:val="00BC06CF"/>
    <w:rsid w:val="00BC133D"/>
    <w:rsid w:val="00BC18E5"/>
    <w:rsid w:val="00BC2C26"/>
    <w:rsid w:val="00BC3E9C"/>
    <w:rsid w:val="00BC4AF5"/>
    <w:rsid w:val="00BC5AA5"/>
    <w:rsid w:val="00BC7CC2"/>
    <w:rsid w:val="00BD049F"/>
    <w:rsid w:val="00BD0E9D"/>
    <w:rsid w:val="00BD144F"/>
    <w:rsid w:val="00BD218A"/>
    <w:rsid w:val="00BD399A"/>
    <w:rsid w:val="00BD51D5"/>
    <w:rsid w:val="00BD557E"/>
    <w:rsid w:val="00BD5B18"/>
    <w:rsid w:val="00BD5F64"/>
    <w:rsid w:val="00BE0201"/>
    <w:rsid w:val="00BE1A7D"/>
    <w:rsid w:val="00BE3232"/>
    <w:rsid w:val="00BE5079"/>
    <w:rsid w:val="00BE520C"/>
    <w:rsid w:val="00BE626D"/>
    <w:rsid w:val="00BE684D"/>
    <w:rsid w:val="00BF12A1"/>
    <w:rsid w:val="00BF16AD"/>
    <w:rsid w:val="00BF2C8B"/>
    <w:rsid w:val="00BF34A7"/>
    <w:rsid w:val="00BF3B14"/>
    <w:rsid w:val="00BF57D7"/>
    <w:rsid w:val="00BF6218"/>
    <w:rsid w:val="00BF7213"/>
    <w:rsid w:val="00C00EA2"/>
    <w:rsid w:val="00C011EE"/>
    <w:rsid w:val="00C02535"/>
    <w:rsid w:val="00C0352A"/>
    <w:rsid w:val="00C0425B"/>
    <w:rsid w:val="00C04D50"/>
    <w:rsid w:val="00C05811"/>
    <w:rsid w:val="00C07BEF"/>
    <w:rsid w:val="00C1015B"/>
    <w:rsid w:val="00C103A1"/>
    <w:rsid w:val="00C10A10"/>
    <w:rsid w:val="00C10D6A"/>
    <w:rsid w:val="00C10EC0"/>
    <w:rsid w:val="00C1283B"/>
    <w:rsid w:val="00C13B9C"/>
    <w:rsid w:val="00C14063"/>
    <w:rsid w:val="00C15102"/>
    <w:rsid w:val="00C15A56"/>
    <w:rsid w:val="00C22F0A"/>
    <w:rsid w:val="00C2325B"/>
    <w:rsid w:val="00C25B1C"/>
    <w:rsid w:val="00C26299"/>
    <w:rsid w:val="00C311E4"/>
    <w:rsid w:val="00C322BB"/>
    <w:rsid w:val="00C33540"/>
    <w:rsid w:val="00C34A38"/>
    <w:rsid w:val="00C350F2"/>
    <w:rsid w:val="00C35B73"/>
    <w:rsid w:val="00C35B8F"/>
    <w:rsid w:val="00C35FBE"/>
    <w:rsid w:val="00C36037"/>
    <w:rsid w:val="00C36260"/>
    <w:rsid w:val="00C40A17"/>
    <w:rsid w:val="00C40E59"/>
    <w:rsid w:val="00C418BF"/>
    <w:rsid w:val="00C41B9E"/>
    <w:rsid w:val="00C4258F"/>
    <w:rsid w:val="00C43975"/>
    <w:rsid w:val="00C44562"/>
    <w:rsid w:val="00C453FB"/>
    <w:rsid w:val="00C46D82"/>
    <w:rsid w:val="00C50166"/>
    <w:rsid w:val="00C502FF"/>
    <w:rsid w:val="00C51820"/>
    <w:rsid w:val="00C522FC"/>
    <w:rsid w:val="00C55BED"/>
    <w:rsid w:val="00C55D03"/>
    <w:rsid w:val="00C55F3E"/>
    <w:rsid w:val="00C56948"/>
    <w:rsid w:val="00C5701B"/>
    <w:rsid w:val="00C57311"/>
    <w:rsid w:val="00C57791"/>
    <w:rsid w:val="00C60006"/>
    <w:rsid w:val="00C6069B"/>
    <w:rsid w:val="00C61929"/>
    <w:rsid w:val="00C62E71"/>
    <w:rsid w:val="00C63059"/>
    <w:rsid w:val="00C631FE"/>
    <w:rsid w:val="00C63C08"/>
    <w:rsid w:val="00C64172"/>
    <w:rsid w:val="00C66CCC"/>
    <w:rsid w:val="00C676A4"/>
    <w:rsid w:val="00C700B6"/>
    <w:rsid w:val="00C71554"/>
    <w:rsid w:val="00C7182A"/>
    <w:rsid w:val="00C71C8C"/>
    <w:rsid w:val="00C72659"/>
    <w:rsid w:val="00C734AC"/>
    <w:rsid w:val="00C73BD7"/>
    <w:rsid w:val="00C80CAC"/>
    <w:rsid w:val="00C82139"/>
    <w:rsid w:val="00C8516B"/>
    <w:rsid w:val="00C854C1"/>
    <w:rsid w:val="00C85B81"/>
    <w:rsid w:val="00C87E71"/>
    <w:rsid w:val="00C90818"/>
    <w:rsid w:val="00C91630"/>
    <w:rsid w:val="00C9178F"/>
    <w:rsid w:val="00C92D20"/>
    <w:rsid w:val="00C93F76"/>
    <w:rsid w:val="00C94812"/>
    <w:rsid w:val="00C9655A"/>
    <w:rsid w:val="00C96FCA"/>
    <w:rsid w:val="00C9754D"/>
    <w:rsid w:val="00C975DF"/>
    <w:rsid w:val="00CA1448"/>
    <w:rsid w:val="00CA3B35"/>
    <w:rsid w:val="00CA5D84"/>
    <w:rsid w:val="00CB3821"/>
    <w:rsid w:val="00CB3AD5"/>
    <w:rsid w:val="00CB4C50"/>
    <w:rsid w:val="00CB73B9"/>
    <w:rsid w:val="00CC1960"/>
    <w:rsid w:val="00CC1B4D"/>
    <w:rsid w:val="00CC2979"/>
    <w:rsid w:val="00CD2EE0"/>
    <w:rsid w:val="00CD31B1"/>
    <w:rsid w:val="00CD6146"/>
    <w:rsid w:val="00CD725A"/>
    <w:rsid w:val="00CE1CF3"/>
    <w:rsid w:val="00CE3F1F"/>
    <w:rsid w:val="00CE70F3"/>
    <w:rsid w:val="00CE7659"/>
    <w:rsid w:val="00CF0E18"/>
    <w:rsid w:val="00CF1575"/>
    <w:rsid w:val="00CF29A4"/>
    <w:rsid w:val="00CF2F2E"/>
    <w:rsid w:val="00CF4D55"/>
    <w:rsid w:val="00CF5FF4"/>
    <w:rsid w:val="00CF624D"/>
    <w:rsid w:val="00CF6E34"/>
    <w:rsid w:val="00D00A66"/>
    <w:rsid w:val="00D00B3B"/>
    <w:rsid w:val="00D03DC4"/>
    <w:rsid w:val="00D03DD9"/>
    <w:rsid w:val="00D066D9"/>
    <w:rsid w:val="00D076EF"/>
    <w:rsid w:val="00D108C5"/>
    <w:rsid w:val="00D10D7A"/>
    <w:rsid w:val="00D1187F"/>
    <w:rsid w:val="00D11C2D"/>
    <w:rsid w:val="00D12E4F"/>
    <w:rsid w:val="00D1618D"/>
    <w:rsid w:val="00D166D9"/>
    <w:rsid w:val="00D167B1"/>
    <w:rsid w:val="00D16D1B"/>
    <w:rsid w:val="00D21B66"/>
    <w:rsid w:val="00D21F19"/>
    <w:rsid w:val="00D21F66"/>
    <w:rsid w:val="00D24B66"/>
    <w:rsid w:val="00D24C22"/>
    <w:rsid w:val="00D31492"/>
    <w:rsid w:val="00D3478B"/>
    <w:rsid w:val="00D35E12"/>
    <w:rsid w:val="00D36FFC"/>
    <w:rsid w:val="00D40381"/>
    <w:rsid w:val="00D413DD"/>
    <w:rsid w:val="00D4189D"/>
    <w:rsid w:val="00D421D1"/>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81AFA"/>
    <w:rsid w:val="00D862F0"/>
    <w:rsid w:val="00D87832"/>
    <w:rsid w:val="00D9045B"/>
    <w:rsid w:val="00D90EA9"/>
    <w:rsid w:val="00D941C3"/>
    <w:rsid w:val="00D947D6"/>
    <w:rsid w:val="00D94A99"/>
    <w:rsid w:val="00D95324"/>
    <w:rsid w:val="00D95482"/>
    <w:rsid w:val="00D97360"/>
    <w:rsid w:val="00DA0390"/>
    <w:rsid w:val="00DA0D9B"/>
    <w:rsid w:val="00DA1940"/>
    <w:rsid w:val="00DA1FBA"/>
    <w:rsid w:val="00DA2FBE"/>
    <w:rsid w:val="00DA3C3C"/>
    <w:rsid w:val="00DA432D"/>
    <w:rsid w:val="00DA7C54"/>
    <w:rsid w:val="00DB05EC"/>
    <w:rsid w:val="00DB05EF"/>
    <w:rsid w:val="00DB13DC"/>
    <w:rsid w:val="00DB166E"/>
    <w:rsid w:val="00DB245E"/>
    <w:rsid w:val="00DB3C40"/>
    <w:rsid w:val="00DB3D8C"/>
    <w:rsid w:val="00DB43B8"/>
    <w:rsid w:val="00DB58A5"/>
    <w:rsid w:val="00DB7BD1"/>
    <w:rsid w:val="00DB7C8A"/>
    <w:rsid w:val="00DB7CCD"/>
    <w:rsid w:val="00DC0005"/>
    <w:rsid w:val="00DC24D1"/>
    <w:rsid w:val="00DC2DC5"/>
    <w:rsid w:val="00DC3204"/>
    <w:rsid w:val="00DC341B"/>
    <w:rsid w:val="00DC4213"/>
    <w:rsid w:val="00DD35E7"/>
    <w:rsid w:val="00DD5486"/>
    <w:rsid w:val="00DD650E"/>
    <w:rsid w:val="00DD7968"/>
    <w:rsid w:val="00DE0428"/>
    <w:rsid w:val="00DE0B7E"/>
    <w:rsid w:val="00DE1418"/>
    <w:rsid w:val="00DE1AB7"/>
    <w:rsid w:val="00DE2205"/>
    <w:rsid w:val="00DE421E"/>
    <w:rsid w:val="00DE5454"/>
    <w:rsid w:val="00DE6A8B"/>
    <w:rsid w:val="00DE7F41"/>
    <w:rsid w:val="00DF0F50"/>
    <w:rsid w:val="00DF2309"/>
    <w:rsid w:val="00DF2524"/>
    <w:rsid w:val="00DF28DC"/>
    <w:rsid w:val="00DF3915"/>
    <w:rsid w:val="00DF44AC"/>
    <w:rsid w:val="00DF4CE2"/>
    <w:rsid w:val="00DF53DA"/>
    <w:rsid w:val="00DF7B6E"/>
    <w:rsid w:val="00E0168F"/>
    <w:rsid w:val="00E035F2"/>
    <w:rsid w:val="00E06EB8"/>
    <w:rsid w:val="00E103DD"/>
    <w:rsid w:val="00E12071"/>
    <w:rsid w:val="00E12660"/>
    <w:rsid w:val="00E12838"/>
    <w:rsid w:val="00E15BBF"/>
    <w:rsid w:val="00E15ECD"/>
    <w:rsid w:val="00E1684B"/>
    <w:rsid w:val="00E23F00"/>
    <w:rsid w:val="00E24438"/>
    <w:rsid w:val="00E2599A"/>
    <w:rsid w:val="00E2672D"/>
    <w:rsid w:val="00E26A0F"/>
    <w:rsid w:val="00E27B59"/>
    <w:rsid w:val="00E30F48"/>
    <w:rsid w:val="00E3179E"/>
    <w:rsid w:val="00E318D4"/>
    <w:rsid w:val="00E3255F"/>
    <w:rsid w:val="00E339EE"/>
    <w:rsid w:val="00E3557A"/>
    <w:rsid w:val="00E35E04"/>
    <w:rsid w:val="00E4014C"/>
    <w:rsid w:val="00E401FC"/>
    <w:rsid w:val="00E404BE"/>
    <w:rsid w:val="00E42D1B"/>
    <w:rsid w:val="00E454F2"/>
    <w:rsid w:val="00E46C0B"/>
    <w:rsid w:val="00E46FAB"/>
    <w:rsid w:val="00E474DC"/>
    <w:rsid w:val="00E51504"/>
    <w:rsid w:val="00E5155C"/>
    <w:rsid w:val="00E51637"/>
    <w:rsid w:val="00E53795"/>
    <w:rsid w:val="00E53BFB"/>
    <w:rsid w:val="00E546DF"/>
    <w:rsid w:val="00E55EA9"/>
    <w:rsid w:val="00E56307"/>
    <w:rsid w:val="00E56D55"/>
    <w:rsid w:val="00E56F52"/>
    <w:rsid w:val="00E5723C"/>
    <w:rsid w:val="00E57F76"/>
    <w:rsid w:val="00E60696"/>
    <w:rsid w:val="00E62028"/>
    <w:rsid w:val="00E6393C"/>
    <w:rsid w:val="00E67E51"/>
    <w:rsid w:val="00E744B5"/>
    <w:rsid w:val="00E76BE0"/>
    <w:rsid w:val="00E7790B"/>
    <w:rsid w:val="00E80A9A"/>
    <w:rsid w:val="00E814E4"/>
    <w:rsid w:val="00E81714"/>
    <w:rsid w:val="00E864B5"/>
    <w:rsid w:val="00E8744E"/>
    <w:rsid w:val="00E91546"/>
    <w:rsid w:val="00E91678"/>
    <w:rsid w:val="00E9206E"/>
    <w:rsid w:val="00E93438"/>
    <w:rsid w:val="00E93F64"/>
    <w:rsid w:val="00E94225"/>
    <w:rsid w:val="00E96737"/>
    <w:rsid w:val="00E97BAF"/>
    <w:rsid w:val="00EA0008"/>
    <w:rsid w:val="00EA0668"/>
    <w:rsid w:val="00EA127F"/>
    <w:rsid w:val="00EA1F53"/>
    <w:rsid w:val="00EA26BD"/>
    <w:rsid w:val="00EA4376"/>
    <w:rsid w:val="00EA56F5"/>
    <w:rsid w:val="00EA70DC"/>
    <w:rsid w:val="00EB01FF"/>
    <w:rsid w:val="00EB06C6"/>
    <w:rsid w:val="00EB1B47"/>
    <w:rsid w:val="00EB367B"/>
    <w:rsid w:val="00EB3A6F"/>
    <w:rsid w:val="00EB46E1"/>
    <w:rsid w:val="00EB7BD6"/>
    <w:rsid w:val="00EC1609"/>
    <w:rsid w:val="00EC20FD"/>
    <w:rsid w:val="00EC2EF8"/>
    <w:rsid w:val="00EC3DAC"/>
    <w:rsid w:val="00EC42FF"/>
    <w:rsid w:val="00EC4A38"/>
    <w:rsid w:val="00EC53A0"/>
    <w:rsid w:val="00EC563D"/>
    <w:rsid w:val="00EC5A73"/>
    <w:rsid w:val="00EC6734"/>
    <w:rsid w:val="00EC6F55"/>
    <w:rsid w:val="00ED2C11"/>
    <w:rsid w:val="00ED3B7C"/>
    <w:rsid w:val="00ED3D0C"/>
    <w:rsid w:val="00ED467F"/>
    <w:rsid w:val="00ED4AEF"/>
    <w:rsid w:val="00ED570E"/>
    <w:rsid w:val="00ED5CFE"/>
    <w:rsid w:val="00ED7B4B"/>
    <w:rsid w:val="00EE005A"/>
    <w:rsid w:val="00EE05CF"/>
    <w:rsid w:val="00EE10AE"/>
    <w:rsid w:val="00EE2DA2"/>
    <w:rsid w:val="00EE4290"/>
    <w:rsid w:val="00EE4EA7"/>
    <w:rsid w:val="00EE4EE8"/>
    <w:rsid w:val="00EE589E"/>
    <w:rsid w:val="00EE76D0"/>
    <w:rsid w:val="00EE7C89"/>
    <w:rsid w:val="00EF1185"/>
    <w:rsid w:val="00EF6CCD"/>
    <w:rsid w:val="00EF754D"/>
    <w:rsid w:val="00F0061A"/>
    <w:rsid w:val="00F027E9"/>
    <w:rsid w:val="00F04A55"/>
    <w:rsid w:val="00F0775E"/>
    <w:rsid w:val="00F07C5C"/>
    <w:rsid w:val="00F107C7"/>
    <w:rsid w:val="00F12D54"/>
    <w:rsid w:val="00F15F69"/>
    <w:rsid w:val="00F1612D"/>
    <w:rsid w:val="00F16D8C"/>
    <w:rsid w:val="00F17069"/>
    <w:rsid w:val="00F173DD"/>
    <w:rsid w:val="00F20462"/>
    <w:rsid w:val="00F20659"/>
    <w:rsid w:val="00F21119"/>
    <w:rsid w:val="00F23729"/>
    <w:rsid w:val="00F25164"/>
    <w:rsid w:val="00F277D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63D"/>
    <w:rsid w:val="00F56891"/>
    <w:rsid w:val="00F641F9"/>
    <w:rsid w:val="00F6456C"/>
    <w:rsid w:val="00F64CD4"/>
    <w:rsid w:val="00F65AB2"/>
    <w:rsid w:val="00F71FD5"/>
    <w:rsid w:val="00F72D5E"/>
    <w:rsid w:val="00F73E78"/>
    <w:rsid w:val="00F740C2"/>
    <w:rsid w:val="00F7591E"/>
    <w:rsid w:val="00F75EF9"/>
    <w:rsid w:val="00F77A9B"/>
    <w:rsid w:val="00F80366"/>
    <w:rsid w:val="00F812FC"/>
    <w:rsid w:val="00F823B0"/>
    <w:rsid w:val="00F83035"/>
    <w:rsid w:val="00F866B0"/>
    <w:rsid w:val="00F869EF"/>
    <w:rsid w:val="00F86BE4"/>
    <w:rsid w:val="00F86C7B"/>
    <w:rsid w:val="00F86D61"/>
    <w:rsid w:val="00F905B6"/>
    <w:rsid w:val="00F90B31"/>
    <w:rsid w:val="00F914B2"/>
    <w:rsid w:val="00F926B9"/>
    <w:rsid w:val="00F9541D"/>
    <w:rsid w:val="00F95AA0"/>
    <w:rsid w:val="00F95EC1"/>
    <w:rsid w:val="00FA0221"/>
    <w:rsid w:val="00FA0403"/>
    <w:rsid w:val="00FA38EB"/>
    <w:rsid w:val="00FA597D"/>
    <w:rsid w:val="00FA5B9A"/>
    <w:rsid w:val="00FB01B9"/>
    <w:rsid w:val="00FB5EA6"/>
    <w:rsid w:val="00FB763A"/>
    <w:rsid w:val="00FB79C0"/>
    <w:rsid w:val="00FC009B"/>
    <w:rsid w:val="00FC2EB8"/>
    <w:rsid w:val="00FC5C43"/>
    <w:rsid w:val="00FC7FA4"/>
    <w:rsid w:val="00FD0FF6"/>
    <w:rsid w:val="00FD1598"/>
    <w:rsid w:val="00FD174F"/>
    <w:rsid w:val="00FD576E"/>
    <w:rsid w:val="00FD596B"/>
    <w:rsid w:val="00FD77E5"/>
    <w:rsid w:val="00FE0D2C"/>
    <w:rsid w:val="00FE0D94"/>
    <w:rsid w:val="00FE4541"/>
    <w:rsid w:val="00FE58CC"/>
    <w:rsid w:val="00FE658B"/>
    <w:rsid w:val="00FE75A9"/>
    <w:rsid w:val="00FE77D7"/>
    <w:rsid w:val="00FF058D"/>
    <w:rsid w:val="00FF1D8E"/>
    <w:rsid w:val="00FF2440"/>
    <w:rsid w:val="00FF322C"/>
    <w:rsid w:val="00FF3FFC"/>
    <w:rsid w:val="00FF4567"/>
    <w:rsid w:val="00FF6CD6"/>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65E57"/>
  <w15:docId w15:val="{AA122255-BD23-4E8E-8F43-219FA651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54"/>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agus,Tabelku,Table Gridku"/>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aliases w:val="fr"/>
    <w:basedOn w:val="DefaultParagraphFont"/>
    <w:uiPriority w:val="99"/>
    <w:qFormat/>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paragraf,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semiHidden/>
    <w:rsid w:val="00006142"/>
    <w:rPr>
      <w:rFonts w:cs="Traditional Arabic"/>
      <w:lang w:eastAsia="ko-KR"/>
    </w:rPr>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AB7BE7"/>
    <w:rPr>
      <w:b/>
      <w:bCs/>
    </w:rPr>
  </w:style>
  <w:style w:type="character" w:customStyle="1" w:styleId="CommentSubjectChar">
    <w:name w:val="Comment Subject Char"/>
    <w:basedOn w:val="CommentTextChar"/>
    <w:link w:val="CommentSubject"/>
    <w:uiPriority w:val="99"/>
    <w:semiHidden/>
    <w:rsid w:val="00AB7BE7"/>
    <w:rPr>
      <w:b/>
      <w:bCs/>
    </w:rPr>
  </w:style>
  <w:style w:type="character" w:customStyle="1" w:styleId="HeaderChar">
    <w:name w:val="Header Char"/>
    <w:basedOn w:val="DefaultParagraphFont"/>
    <w:link w:val="Header"/>
    <w:uiPriority w:val="99"/>
    <w:rsid w:val="00AA5664"/>
  </w:style>
  <w:style w:type="character" w:styleId="UnresolvedMention">
    <w:name w:val="Unresolved Mention"/>
    <w:basedOn w:val="DefaultParagraphFont"/>
    <w:uiPriority w:val="99"/>
    <w:semiHidden/>
    <w:unhideWhenUsed/>
    <w:rsid w:val="0086614D"/>
    <w:rPr>
      <w:color w:val="605E5C"/>
      <w:shd w:val="clear" w:color="auto" w:fill="E1DFDD"/>
    </w:rPr>
  </w:style>
  <w:style w:type="table" w:customStyle="1" w:styleId="TableGrid1">
    <w:name w:val="Table Grid1"/>
    <w:basedOn w:val="TableNormal"/>
    <w:next w:val="TableGrid"/>
    <w:uiPriority w:val="59"/>
    <w:qFormat/>
    <w:rsid w:val="008D53C6"/>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D53C6"/>
    <w:pPr>
      <w:ind w:right="360"/>
    </w:pPr>
    <w:rPr>
      <w:rFonts w:asciiTheme="minorHAnsi" w:eastAsia="SimSu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80749"/>
    <w:rPr>
      <w:color w:val="666666"/>
    </w:rPr>
  </w:style>
  <w:style w:type="table" w:customStyle="1" w:styleId="TableGrid2">
    <w:name w:val="Table Grid2"/>
    <w:basedOn w:val="TableNormal"/>
    <w:next w:val="TableGrid"/>
    <w:uiPriority w:val="59"/>
    <w:rsid w:val="006C504D"/>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link w:val="NoSpacing"/>
    <w:uiPriority w:val="1"/>
    <w:rsid w:val="006C504D"/>
    <w:rPr>
      <w:rFonts w:ascii="Calibri" w:eastAsia="Calibri" w:hAnsi="Calibri"/>
      <w:sz w:val="22"/>
      <w:szCs w:val="22"/>
    </w:rPr>
  </w:style>
  <w:style w:type="table" w:customStyle="1" w:styleId="TableGrid3">
    <w:name w:val="Table Grid3"/>
    <w:basedOn w:val="TableNormal"/>
    <w:next w:val="TableGrid"/>
    <w:uiPriority w:val="59"/>
    <w:rsid w:val="006C504D"/>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erencesChar">
    <w:name w:val="References Char"/>
    <w:basedOn w:val="DefaultParagraphFont"/>
    <w:link w:val="References0"/>
    <w:locked/>
    <w:rsid w:val="006C504D"/>
    <w:rPr>
      <w:rFonts w:asciiTheme="minorBidi" w:hAnsiTheme="minorBidi" w:cs="Arial"/>
    </w:rPr>
  </w:style>
  <w:style w:type="paragraph" w:customStyle="1" w:styleId="References0">
    <w:name w:val="References"/>
    <w:basedOn w:val="Normal"/>
    <w:link w:val="ReferencesChar"/>
    <w:qFormat/>
    <w:rsid w:val="006C504D"/>
    <w:pPr>
      <w:ind w:left="567" w:hanging="567"/>
      <w:jc w:val="both"/>
    </w:pPr>
    <w:rPr>
      <w:rFonts w:asciiTheme="minorBidi" w:hAnsiTheme="minorBidi" w:cs="Arial"/>
    </w:rPr>
  </w:style>
  <w:style w:type="character" w:customStyle="1" w:styleId="ztplmc">
    <w:name w:val="ztplmc"/>
    <w:basedOn w:val="DefaultParagraphFont"/>
    <w:rsid w:val="00DB58A5"/>
  </w:style>
  <w:style w:type="character" w:customStyle="1" w:styleId="rynqvb">
    <w:name w:val="rynqvb"/>
    <w:basedOn w:val="DefaultParagraphFont"/>
    <w:rsid w:val="00DB58A5"/>
  </w:style>
  <w:style w:type="character" w:customStyle="1" w:styleId="ListParagraphChar">
    <w:name w:val="List Paragraph Char"/>
    <w:aliases w:val="paragraf Char,Body of text Char"/>
    <w:link w:val="ListParagraph"/>
    <w:uiPriority w:val="34"/>
    <w:qFormat/>
    <w:rsid w:val="006C7448"/>
    <w:rPr>
      <w:rFonts w:ascii="Calibri" w:hAnsi="Calibri"/>
      <w:sz w:val="22"/>
      <w:szCs w:val="22"/>
      <w:lang w:val="en-GB" w:eastAsia="en-GB"/>
    </w:rPr>
  </w:style>
  <w:style w:type="paragraph" w:styleId="Revision">
    <w:name w:val="Revision"/>
    <w:hidden/>
    <w:uiPriority w:val="99"/>
    <w:semiHidden/>
    <w:rsid w:val="00FF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516">
      <w:bodyDiv w:val="1"/>
      <w:marLeft w:val="0"/>
      <w:marRight w:val="0"/>
      <w:marTop w:val="0"/>
      <w:marBottom w:val="0"/>
      <w:divBdr>
        <w:top w:val="none" w:sz="0" w:space="0" w:color="auto"/>
        <w:left w:val="none" w:sz="0" w:space="0" w:color="auto"/>
        <w:bottom w:val="none" w:sz="0" w:space="0" w:color="auto"/>
        <w:right w:val="none" w:sz="0" w:space="0" w:color="auto"/>
      </w:divBdr>
    </w:div>
    <w:div w:id="18437692">
      <w:bodyDiv w:val="1"/>
      <w:marLeft w:val="0"/>
      <w:marRight w:val="0"/>
      <w:marTop w:val="0"/>
      <w:marBottom w:val="0"/>
      <w:divBdr>
        <w:top w:val="none" w:sz="0" w:space="0" w:color="auto"/>
        <w:left w:val="none" w:sz="0" w:space="0" w:color="auto"/>
        <w:bottom w:val="none" w:sz="0" w:space="0" w:color="auto"/>
        <w:right w:val="none" w:sz="0" w:space="0" w:color="auto"/>
      </w:divBdr>
    </w:div>
    <w:div w:id="56367696">
      <w:bodyDiv w:val="1"/>
      <w:marLeft w:val="0"/>
      <w:marRight w:val="0"/>
      <w:marTop w:val="0"/>
      <w:marBottom w:val="0"/>
      <w:divBdr>
        <w:top w:val="none" w:sz="0" w:space="0" w:color="auto"/>
        <w:left w:val="none" w:sz="0" w:space="0" w:color="auto"/>
        <w:bottom w:val="none" w:sz="0" w:space="0" w:color="auto"/>
        <w:right w:val="none" w:sz="0" w:space="0" w:color="auto"/>
      </w:divBdr>
    </w:div>
    <w:div w:id="71314865">
      <w:bodyDiv w:val="1"/>
      <w:marLeft w:val="0"/>
      <w:marRight w:val="0"/>
      <w:marTop w:val="0"/>
      <w:marBottom w:val="0"/>
      <w:divBdr>
        <w:top w:val="none" w:sz="0" w:space="0" w:color="auto"/>
        <w:left w:val="none" w:sz="0" w:space="0" w:color="auto"/>
        <w:bottom w:val="none" w:sz="0" w:space="0" w:color="auto"/>
        <w:right w:val="none" w:sz="0" w:space="0" w:color="auto"/>
      </w:divBdr>
    </w:div>
    <w:div w:id="80875944">
      <w:bodyDiv w:val="1"/>
      <w:marLeft w:val="0"/>
      <w:marRight w:val="0"/>
      <w:marTop w:val="0"/>
      <w:marBottom w:val="0"/>
      <w:divBdr>
        <w:top w:val="none" w:sz="0" w:space="0" w:color="auto"/>
        <w:left w:val="none" w:sz="0" w:space="0" w:color="auto"/>
        <w:bottom w:val="none" w:sz="0" w:space="0" w:color="auto"/>
        <w:right w:val="none" w:sz="0" w:space="0" w:color="auto"/>
      </w:divBdr>
    </w:div>
    <w:div w:id="100078165">
      <w:bodyDiv w:val="1"/>
      <w:marLeft w:val="0"/>
      <w:marRight w:val="0"/>
      <w:marTop w:val="0"/>
      <w:marBottom w:val="0"/>
      <w:divBdr>
        <w:top w:val="none" w:sz="0" w:space="0" w:color="auto"/>
        <w:left w:val="none" w:sz="0" w:space="0" w:color="auto"/>
        <w:bottom w:val="none" w:sz="0" w:space="0" w:color="auto"/>
        <w:right w:val="none" w:sz="0" w:space="0" w:color="auto"/>
      </w:divBdr>
      <w:divsChild>
        <w:div w:id="187255521">
          <w:marLeft w:val="480"/>
          <w:marRight w:val="0"/>
          <w:marTop w:val="0"/>
          <w:marBottom w:val="0"/>
          <w:divBdr>
            <w:top w:val="none" w:sz="0" w:space="0" w:color="auto"/>
            <w:left w:val="none" w:sz="0" w:space="0" w:color="auto"/>
            <w:bottom w:val="none" w:sz="0" w:space="0" w:color="auto"/>
            <w:right w:val="none" w:sz="0" w:space="0" w:color="auto"/>
          </w:divBdr>
        </w:div>
        <w:div w:id="540363916">
          <w:marLeft w:val="480"/>
          <w:marRight w:val="0"/>
          <w:marTop w:val="0"/>
          <w:marBottom w:val="0"/>
          <w:divBdr>
            <w:top w:val="none" w:sz="0" w:space="0" w:color="auto"/>
            <w:left w:val="none" w:sz="0" w:space="0" w:color="auto"/>
            <w:bottom w:val="none" w:sz="0" w:space="0" w:color="auto"/>
            <w:right w:val="none" w:sz="0" w:space="0" w:color="auto"/>
          </w:divBdr>
        </w:div>
        <w:div w:id="564494204">
          <w:marLeft w:val="480"/>
          <w:marRight w:val="0"/>
          <w:marTop w:val="0"/>
          <w:marBottom w:val="0"/>
          <w:divBdr>
            <w:top w:val="none" w:sz="0" w:space="0" w:color="auto"/>
            <w:left w:val="none" w:sz="0" w:space="0" w:color="auto"/>
            <w:bottom w:val="none" w:sz="0" w:space="0" w:color="auto"/>
            <w:right w:val="none" w:sz="0" w:space="0" w:color="auto"/>
          </w:divBdr>
        </w:div>
        <w:div w:id="722555950">
          <w:marLeft w:val="480"/>
          <w:marRight w:val="0"/>
          <w:marTop w:val="0"/>
          <w:marBottom w:val="0"/>
          <w:divBdr>
            <w:top w:val="none" w:sz="0" w:space="0" w:color="auto"/>
            <w:left w:val="none" w:sz="0" w:space="0" w:color="auto"/>
            <w:bottom w:val="none" w:sz="0" w:space="0" w:color="auto"/>
            <w:right w:val="none" w:sz="0" w:space="0" w:color="auto"/>
          </w:divBdr>
        </w:div>
        <w:div w:id="763497014">
          <w:marLeft w:val="480"/>
          <w:marRight w:val="0"/>
          <w:marTop w:val="0"/>
          <w:marBottom w:val="0"/>
          <w:divBdr>
            <w:top w:val="none" w:sz="0" w:space="0" w:color="auto"/>
            <w:left w:val="none" w:sz="0" w:space="0" w:color="auto"/>
            <w:bottom w:val="none" w:sz="0" w:space="0" w:color="auto"/>
            <w:right w:val="none" w:sz="0" w:space="0" w:color="auto"/>
          </w:divBdr>
        </w:div>
        <w:div w:id="893126777">
          <w:marLeft w:val="480"/>
          <w:marRight w:val="0"/>
          <w:marTop w:val="0"/>
          <w:marBottom w:val="0"/>
          <w:divBdr>
            <w:top w:val="none" w:sz="0" w:space="0" w:color="auto"/>
            <w:left w:val="none" w:sz="0" w:space="0" w:color="auto"/>
            <w:bottom w:val="none" w:sz="0" w:space="0" w:color="auto"/>
            <w:right w:val="none" w:sz="0" w:space="0" w:color="auto"/>
          </w:divBdr>
        </w:div>
        <w:div w:id="1083181114">
          <w:marLeft w:val="480"/>
          <w:marRight w:val="0"/>
          <w:marTop w:val="0"/>
          <w:marBottom w:val="0"/>
          <w:divBdr>
            <w:top w:val="none" w:sz="0" w:space="0" w:color="auto"/>
            <w:left w:val="none" w:sz="0" w:space="0" w:color="auto"/>
            <w:bottom w:val="none" w:sz="0" w:space="0" w:color="auto"/>
            <w:right w:val="none" w:sz="0" w:space="0" w:color="auto"/>
          </w:divBdr>
        </w:div>
        <w:div w:id="1249846555">
          <w:marLeft w:val="480"/>
          <w:marRight w:val="0"/>
          <w:marTop w:val="0"/>
          <w:marBottom w:val="0"/>
          <w:divBdr>
            <w:top w:val="none" w:sz="0" w:space="0" w:color="auto"/>
            <w:left w:val="none" w:sz="0" w:space="0" w:color="auto"/>
            <w:bottom w:val="none" w:sz="0" w:space="0" w:color="auto"/>
            <w:right w:val="none" w:sz="0" w:space="0" w:color="auto"/>
          </w:divBdr>
        </w:div>
        <w:div w:id="1379931942">
          <w:marLeft w:val="480"/>
          <w:marRight w:val="0"/>
          <w:marTop w:val="0"/>
          <w:marBottom w:val="0"/>
          <w:divBdr>
            <w:top w:val="none" w:sz="0" w:space="0" w:color="auto"/>
            <w:left w:val="none" w:sz="0" w:space="0" w:color="auto"/>
            <w:bottom w:val="none" w:sz="0" w:space="0" w:color="auto"/>
            <w:right w:val="none" w:sz="0" w:space="0" w:color="auto"/>
          </w:divBdr>
        </w:div>
        <w:div w:id="1410956021">
          <w:marLeft w:val="480"/>
          <w:marRight w:val="0"/>
          <w:marTop w:val="0"/>
          <w:marBottom w:val="0"/>
          <w:divBdr>
            <w:top w:val="none" w:sz="0" w:space="0" w:color="auto"/>
            <w:left w:val="none" w:sz="0" w:space="0" w:color="auto"/>
            <w:bottom w:val="none" w:sz="0" w:space="0" w:color="auto"/>
            <w:right w:val="none" w:sz="0" w:space="0" w:color="auto"/>
          </w:divBdr>
        </w:div>
        <w:div w:id="2117864939">
          <w:marLeft w:val="480"/>
          <w:marRight w:val="0"/>
          <w:marTop w:val="0"/>
          <w:marBottom w:val="0"/>
          <w:divBdr>
            <w:top w:val="none" w:sz="0" w:space="0" w:color="auto"/>
            <w:left w:val="none" w:sz="0" w:space="0" w:color="auto"/>
            <w:bottom w:val="none" w:sz="0" w:space="0" w:color="auto"/>
            <w:right w:val="none" w:sz="0" w:space="0" w:color="auto"/>
          </w:divBdr>
        </w:div>
      </w:divsChild>
    </w:div>
    <w:div w:id="100347392">
      <w:bodyDiv w:val="1"/>
      <w:marLeft w:val="0"/>
      <w:marRight w:val="0"/>
      <w:marTop w:val="0"/>
      <w:marBottom w:val="0"/>
      <w:divBdr>
        <w:top w:val="none" w:sz="0" w:space="0" w:color="auto"/>
        <w:left w:val="none" w:sz="0" w:space="0" w:color="auto"/>
        <w:bottom w:val="none" w:sz="0" w:space="0" w:color="auto"/>
        <w:right w:val="none" w:sz="0" w:space="0" w:color="auto"/>
      </w:divBdr>
    </w:div>
    <w:div w:id="139883762">
      <w:bodyDiv w:val="1"/>
      <w:marLeft w:val="0"/>
      <w:marRight w:val="0"/>
      <w:marTop w:val="0"/>
      <w:marBottom w:val="0"/>
      <w:divBdr>
        <w:top w:val="none" w:sz="0" w:space="0" w:color="auto"/>
        <w:left w:val="none" w:sz="0" w:space="0" w:color="auto"/>
        <w:bottom w:val="none" w:sz="0" w:space="0" w:color="auto"/>
        <w:right w:val="none" w:sz="0" w:space="0" w:color="auto"/>
      </w:divBdr>
      <w:divsChild>
        <w:div w:id="259333847">
          <w:marLeft w:val="480"/>
          <w:marRight w:val="0"/>
          <w:marTop w:val="0"/>
          <w:marBottom w:val="0"/>
          <w:divBdr>
            <w:top w:val="none" w:sz="0" w:space="0" w:color="auto"/>
            <w:left w:val="none" w:sz="0" w:space="0" w:color="auto"/>
            <w:bottom w:val="none" w:sz="0" w:space="0" w:color="auto"/>
            <w:right w:val="none" w:sz="0" w:space="0" w:color="auto"/>
          </w:divBdr>
        </w:div>
        <w:div w:id="327640443">
          <w:marLeft w:val="480"/>
          <w:marRight w:val="0"/>
          <w:marTop w:val="0"/>
          <w:marBottom w:val="0"/>
          <w:divBdr>
            <w:top w:val="none" w:sz="0" w:space="0" w:color="auto"/>
            <w:left w:val="none" w:sz="0" w:space="0" w:color="auto"/>
            <w:bottom w:val="none" w:sz="0" w:space="0" w:color="auto"/>
            <w:right w:val="none" w:sz="0" w:space="0" w:color="auto"/>
          </w:divBdr>
        </w:div>
        <w:div w:id="700596162">
          <w:marLeft w:val="480"/>
          <w:marRight w:val="0"/>
          <w:marTop w:val="0"/>
          <w:marBottom w:val="0"/>
          <w:divBdr>
            <w:top w:val="none" w:sz="0" w:space="0" w:color="auto"/>
            <w:left w:val="none" w:sz="0" w:space="0" w:color="auto"/>
            <w:bottom w:val="none" w:sz="0" w:space="0" w:color="auto"/>
            <w:right w:val="none" w:sz="0" w:space="0" w:color="auto"/>
          </w:divBdr>
        </w:div>
        <w:div w:id="787820807">
          <w:marLeft w:val="480"/>
          <w:marRight w:val="0"/>
          <w:marTop w:val="0"/>
          <w:marBottom w:val="0"/>
          <w:divBdr>
            <w:top w:val="none" w:sz="0" w:space="0" w:color="auto"/>
            <w:left w:val="none" w:sz="0" w:space="0" w:color="auto"/>
            <w:bottom w:val="none" w:sz="0" w:space="0" w:color="auto"/>
            <w:right w:val="none" w:sz="0" w:space="0" w:color="auto"/>
          </w:divBdr>
        </w:div>
        <w:div w:id="1164709809">
          <w:marLeft w:val="480"/>
          <w:marRight w:val="0"/>
          <w:marTop w:val="0"/>
          <w:marBottom w:val="0"/>
          <w:divBdr>
            <w:top w:val="none" w:sz="0" w:space="0" w:color="auto"/>
            <w:left w:val="none" w:sz="0" w:space="0" w:color="auto"/>
            <w:bottom w:val="none" w:sz="0" w:space="0" w:color="auto"/>
            <w:right w:val="none" w:sz="0" w:space="0" w:color="auto"/>
          </w:divBdr>
        </w:div>
        <w:div w:id="1342314403">
          <w:marLeft w:val="480"/>
          <w:marRight w:val="0"/>
          <w:marTop w:val="0"/>
          <w:marBottom w:val="0"/>
          <w:divBdr>
            <w:top w:val="none" w:sz="0" w:space="0" w:color="auto"/>
            <w:left w:val="none" w:sz="0" w:space="0" w:color="auto"/>
            <w:bottom w:val="none" w:sz="0" w:space="0" w:color="auto"/>
            <w:right w:val="none" w:sz="0" w:space="0" w:color="auto"/>
          </w:divBdr>
        </w:div>
        <w:div w:id="1443916809">
          <w:marLeft w:val="480"/>
          <w:marRight w:val="0"/>
          <w:marTop w:val="0"/>
          <w:marBottom w:val="0"/>
          <w:divBdr>
            <w:top w:val="none" w:sz="0" w:space="0" w:color="auto"/>
            <w:left w:val="none" w:sz="0" w:space="0" w:color="auto"/>
            <w:bottom w:val="none" w:sz="0" w:space="0" w:color="auto"/>
            <w:right w:val="none" w:sz="0" w:space="0" w:color="auto"/>
          </w:divBdr>
        </w:div>
        <w:div w:id="1660038118">
          <w:marLeft w:val="480"/>
          <w:marRight w:val="0"/>
          <w:marTop w:val="0"/>
          <w:marBottom w:val="0"/>
          <w:divBdr>
            <w:top w:val="none" w:sz="0" w:space="0" w:color="auto"/>
            <w:left w:val="none" w:sz="0" w:space="0" w:color="auto"/>
            <w:bottom w:val="none" w:sz="0" w:space="0" w:color="auto"/>
            <w:right w:val="none" w:sz="0" w:space="0" w:color="auto"/>
          </w:divBdr>
        </w:div>
        <w:div w:id="1876427757">
          <w:marLeft w:val="480"/>
          <w:marRight w:val="0"/>
          <w:marTop w:val="0"/>
          <w:marBottom w:val="0"/>
          <w:divBdr>
            <w:top w:val="none" w:sz="0" w:space="0" w:color="auto"/>
            <w:left w:val="none" w:sz="0" w:space="0" w:color="auto"/>
            <w:bottom w:val="none" w:sz="0" w:space="0" w:color="auto"/>
            <w:right w:val="none" w:sz="0" w:space="0" w:color="auto"/>
          </w:divBdr>
        </w:div>
        <w:div w:id="1899897867">
          <w:marLeft w:val="480"/>
          <w:marRight w:val="0"/>
          <w:marTop w:val="0"/>
          <w:marBottom w:val="0"/>
          <w:divBdr>
            <w:top w:val="none" w:sz="0" w:space="0" w:color="auto"/>
            <w:left w:val="none" w:sz="0" w:space="0" w:color="auto"/>
            <w:bottom w:val="none" w:sz="0" w:space="0" w:color="auto"/>
            <w:right w:val="none" w:sz="0" w:space="0" w:color="auto"/>
          </w:divBdr>
        </w:div>
      </w:divsChild>
    </w:div>
    <w:div w:id="143594346">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96965763">
      <w:bodyDiv w:val="1"/>
      <w:marLeft w:val="0"/>
      <w:marRight w:val="0"/>
      <w:marTop w:val="0"/>
      <w:marBottom w:val="0"/>
      <w:divBdr>
        <w:top w:val="none" w:sz="0" w:space="0" w:color="auto"/>
        <w:left w:val="none" w:sz="0" w:space="0" w:color="auto"/>
        <w:bottom w:val="none" w:sz="0" w:space="0" w:color="auto"/>
        <w:right w:val="none" w:sz="0" w:space="0" w:color="auto"/>
      </w:divBdr>
    </w:div>
    <w:div w:id="205148111">
      <w:bodyDiv w:val="1"/>
      <w:marLeft w:val="0"/>
      <w:marRight w:val="0"/>
      <w:marTop w:val="0"/>
      <w:marBottom w:val="0"/>
      <w:divBdr>
        <w:top w:val="none" w:sz="0" w:space="0" w:color="auto"/>
        <w:left w:val="none" w:sz="0" w:space="0" w:color="auto"/>
        <w:bottom w:val="none" w:sz="0" w:space="0" w:color="auto"/>
        <w:right w:val="none" w:sz="0" w:space="0" w:color="auto"/>
      </w:divBdr>
      <w:divsChild>
        <w:div w:id="16926909">
          <w:marLeft w:val="480"/>
          <w:marRight w:val="0"/>
          <w:marTop w:val="0"/>
          <w:marBottom w:val="0"/>
          <w:divBdr>
            <w:top w:val="none" w:sz="0" w:space="0" w:color="auto"/>
            <w:left w:val="none" w:sz="0" w:space="0" w:color="auto"/>
            <w:bottom w:val="none" w:sz="0" w:space="0" w:color="auto"/>
            <w:right w:val="none" w:sz="0" w:space="0" w:color="auto"/>
          </w:divBdr>
        </w:div>
        <w:div w:id="366026472">
          <w:marLeft w:val="480"/>
          <w:marRight w:val="0"/>
          <w:marTop w:val="0"/>
          <w:marBottom w:val="0"/>
          <w:divBdr>
            <w:top w:val="none" w:sz="0" w:space="0" w:color="auto"/>
            <w:left w:val="none" w:sz="0" w:space="0" w:color="auto"/>
            <w:bottom w:val="none" w:sz="0" w:space="0" w:color="auto"/>
            <w:right w:val="none" w:sz="0" w:space="0" w:color="auto"/>
          </w:divBdr>
        </w:div>
        <w:div w:id="603852989">
          <w:marLeft w:val="480"/>
          <w:marRight w:val="0"/>
          <w:marTop w:val="0"/>
          <w:marBottom w:val="0"/>
          <w:divBdr>
            <w:top w:val="none" w:sz="0" w:space="0" w:color="auto"/>
            <w:left w:val="none" w:sz="0" w:space="0" w:color="auto"/>
            <w:bottom w:val="none" w:sz="0" w:space="0" w:color="auto"/>
            <w:right w:val="none" w:sz="0" w:space="0" w:color="auto"/>
          </w:divBdr>
        </w:div>
        <w:div w:id="722022337">
          <w:marLeft w:val="480"/>
          <w:marRight w:val="0"/>
          <w:marTop w:val="0"/>
          <w:marBottom w:val="0"/>
          <w:divBdr>
            <w:top w:val="none" w:sz="0" w:space="0" w:color="auto"/>
            <w:left w:val="none" w:sz="0" w:space="0" w:color="auto"/>
            <w:bottom w:val="none" w:sz="0" w:space="0" w:color="auto"/>
            <w:right w:val="none" w:sz="0" w:space="0" w:color="auto"/>
          </w:divBdr>
        </w:div>
        <w:div w:id="1041125408">
          <w:marLeft w:val="480"/>
          <w:marRight w:val="0"/>
          <w:marTop w:val="0"/>
          <w:marBottom w:val="0"/>
          <w:divBdr>
            <w:top w:val="none" w:sz="0" w:space="0" w:color="auto"/>
            <w:left w:val="none" w:sz="0" w:space="0" w:color="auto"/>
            <w:bottom w:val="none" w:sz="0" w:space="0" w:color="auto"/>
            <w:right w:val="none" w:sz="0" w:space="0" w:color="auto"/>
          </w:divBdr>
        </w:div>
        <w:div w:id="1062675006">
          <w:marLeft w:val="480"/>
          <w:marRight w:val="0"/>
          <w:marTop w:val="0"/>
          <w:marBottom w:val="0"/>
          <w:divBdr>
            <w:top w:val="none" w:sz="0" w:space="0" w:color="auto"/>
            <w:left w:val="none" w:sz="0" w:space="0" w:color="auto"/>
            <w:bottom w:val="none" w:sz="0" w:space="0" w:color="auto"/>
            <w:right w:val="none" w:sz="0" w:space="0" w:color="auto"/>
          </w:divBdr>
        </w:div>
        <w:div w:id="1612468682">
          <w:marLeft w:val="480"/>
          <w:marRight w:val="0"/>
          <w:marTop w:val="0"/>
          <w:marBottom w:val="0"/>
          <w:divBdr>
            <w:top w:val="none" w:sz="0" w:space="0" w:color="auto"/>
            <w:left w:val="none" w:sz="0" w:space="0" w:color="auto"/>
            <w:bottom w:val="none" w:sz="0" w:space="0" w:color="auto"/>
            <w:right w:val="none" w:sz="0" w:space="0" w:color="auto"/>
          </w:divBdr>
        </w:div>
        <w:div w:id="1663117551">
          <w:marLeft w:val="480"/>
          <w:marRight w:val="0"/>
          <w:marTop w:val="0"/>
          <w:marBottom w:val="0"/>
          <w:divBdr>
            <w:top w:val="none" w:sz="0" w:space="0" w:color="auto"/>
            <w:left w:val="none" w:sz="0" w:space="0" w:color="auto"/>
            <w:bottom w:val="none" w:sz="0" w:space="0" w:color="auto"/>
            <w:right w:val="none" w:sz="0" w:space="0" w:color="auto"/>
          </w:divBdr>
        </w:div>
        <w:div w:id="1890722812">
          <w:marLeft w:val="480"/>
          <w:marRight w:val="0"/>
          <w:marTop w:val="0"/>
          <w:marBottom w:val="0"/>
          <w:divBdr>
            <w:top w:val="none" w:sz="0" w:space="0" w:color="auto"/>
            <w:left w:val="none" w:sz="0" w:space="0" w:color="auto"/>
            <w:bottom w:val="none" w:sz="0" w:space="0" w:color="auto"/>
            <w:right w:val="none" w:sz="0" w:space="0" w:color="auto"/>
          </w:divBdr>
        </w:div>
        <w:div w:id="2020422001">
          <w:marLeft w:val="480"/>
          <w:marRight w:val="0"/>
          <w:marTop w:val="0"/>
          <w:marBottom w:val="0"/>
          <w:divBdr>
            <w:top w:val="none" w:sz="0" w:space="0" w:color="auto"/>
            <w:left w:val="none" w:sz="0" w:space="0" w:color="auto"/>
            <w:bottom w:val="none" w:sz="0" w:space="0" w:color="auto"/>
            <w:right w:val="none" w:sz="0" w:space="0" w:color="auto"/>
          </w:divBdr>
        </w:div>
      </w:divsChild>
    </w:div>
    <w:div w:id="219024371">
      <w:bodyDiv w:val="1"/>
      <w:marLeft w:val="0"/>
      <w:marRight w:val="0"/>
      <w:marTop w:val="0"/>
      <w:marBottom w:val="0"/>
      <w:divBdr>
        <w:top w:val="none" w:sz="0" w:space="0" w:color="auto"/>
        <w:left w:val="none" w:sz="0" w:space="0" w:color="auto"/>
        <w:bottom w:val="none" w:sz="0" w:space="0" w:color="auto"/>
        <w:right w:val="none" w:sz="0" w:space="0" w:color="auto"/>
      </w:divBdr>
    </w:div>
    <w:div w:id="222301457">
      <w:bodyDiv w:val="1"/>
      <w:marLeft w:val="0"/>
      <w:marRight w:val="0"/>
      <w:marTop w:val="0"/>
      <w:marBottom w:val="0"/>
      <w:divBdr>
        <w:top w:val="none" w:sz="0" w:space="0" w:color="auto"/>
        <w:left w:val="none" w:sz="0" w:space="0" w:color="auto"/>
        <w:bottom w:val="none" w:sz="0" w:space="0" w:color="auto"/>
        <w:right w:val="none" w:sz="0" w:space="0" w:color="auto"/>
      </w:divBdr>
    </w:div>
    <w:div w:id="315502036">
      <w:bodyDiv w:val="1"/>
      <w:marLeft w:val="0"/>
      <w:marRight w:val="0"/>
      <w:marTop w:val="0"/>
      <w:marBottom w:val="0"/>
      <w:divBdr>
        <w:top w:val="none" w:sz="0" w:space="0" w:color="auto"/>
        <w:left w:val="none" w:sz="0" w:space="0" w:color="auto"/>
        <w:bottom w:val="none" w:sz="0" w:space="0" w:color="auto"/>
        <w:right w:val="none" w:sz="0" w:space="0" w:color="auto"/>
      </w:divBdr>
      <w:divsChild>
        <w:div w:id="129976315">
          <w:marLeft w:val="480"/>
          <w:marRight w:val="0"/>
          <w:marTop w:val="0"/>
          <w:marBottom w:val="0"/>
          <w:divBdr>
            <w:top w:val="none" w:sz="0" w:space="0" w:color="auto"/>
            <w:left w:val="none" w:sz="0" w:space="0" w:color="auto"/>
            <w:bottom w:val="none" w:sz="0" w:space="0" w:color="auto"/>
            <w:right w:val="none" w:sz="0" w:space="0" w:color="auto"/>
          </w:divBdr>
        </w:div>
        <w:div w:id="375589321">
          <w:marLeft w:val="480"/>
          <w:marRight w:val="0"/>
          <w:marTop w:val="0"/>
          <w:marBottom w:val="0"/>
          <w:divBdr>
            <w:top w:val="none" w:sz="0" w:space="0" w:color="auto"/>
            <w:left w:val="none" w:sz="0" w:space="0" w:color="auto"/>
            <w:bottom w:val="none" w:sz="0" w:space="0" w:color="auto"/>
            <w:right w:val="none" w:sz="0" w:space="0" w:color="auto"/>
          </w:divBdr>
        </w:div>
        <w:div w:id="396321181">
          <w:marLeft w:val="480"/>
          <w:marRight w:val="0"/>
          <w:marTop w:val="0"/>
          <w:marBottom w:val="0"/>
          <w:divBdr>
            <w:top w:val="none" w:sz="0" w:space="0" w:color="auto"/>
            <w:left w:val="none" w:sz="0" w:space="0" w:color="auto"/>
            <w:bottom w:val="none" w:sz="0" w:space="0" w:color="auto"/>
            <w:right w:val="none" w:sz="0" w:space="0" w:color="auto"/>
          </w:divBdr>
        </w:div>
        <w:div w:id="430199025">
          <w:marLeft w:val="480"/>
          <w:marRight w:val="0"/>
          <w:marTop w:val="0"/>
          <w:marBottom w:val="0"/>
          <w:divBdr>
            <w:top w:val="none" w:sz="0" w:space="0" w:color="auto"/>
            <w:left w:val="none" w:sz="0" w:space="0" w:color="auto"/>
            <w:bottom w:val="none" w:sz="0" w:space="0" w:color="auto"/>
            <w:right w:val="none" w:sz="0" w:space="0" w:color="auto"/>
          </w:divBdr>
        </w:div>
        <w:div w:id="642468663">
          <w:marLeft w:val="480"/>
          <w:marRight w:val="0"/>
          <w:marTop w:val="0"/>
          <w:marBottom w:val="0"/>
          <w:divBdr>
            <w:top w:val="none" w:sz="0" w:space="0" w:color="auto"/>
            <w:left w:val="none" w:sz="0" w:space="0" w:color="auto"/>
            <w:bottom w:val="none" w:sz="0" w:space="0" w:color="auto"/>
            <w:right w:val="none" w:sz="0" w:space="0" w:color="auto"/>
          </w:divBdr>
        </w:div>
        <w:div w:id="908808791">
          <w:marLeft w:val="480"/>
          <w:marRight w:val="0"/>
          <w:marTop w:val="0"/>
          <w:marBottom w:val="0"/>
          <w:divBdr>
            <w:top w:val="none" w:sz="0" w:space="0" w:color="auto"/>
            <w:left w:val="none" w:sz="0" w:space="0" w:color="auto"/>
            <w:bottom w:val="none" w:sz="0" w:space="0" w:color="auto"/>
            <w:right w:val="none" w:sz="0" w:space="0" w:color="auto"/>
          </w:divBdr>
        </w:div>
        <w:div w:id="985161056">
          <w:marLeft w:val="480"/>
          <w:marRight w:val="0"/>
          <w:marTop w:val="0"/>
          <w:marBottom w:val="0"/>
          <w:divBdr>
            <w:top w:val="none" w:sz="0" w:space="0" w:color="auto"/>
            <w:left w:val="none" w:sz="0" w:space="0" w:color="auto"/>
            <w:bottom w:val="none" w:sz="0" w:space="0" w:color="auto"/>
            <w:right w:val="none" w:sz="0" w:space="0" w:color="auto"/>
          </w:divBdr>
        </w:div>
        <w:div w:id="1096175613">
          <w:marLeft w:val="480"/>
          <w:marRight w:val="0"/>
          <w:marTop w:val="0"/>
          <w:marBottom w:val="0"/>
          <w:divBdr>
            <w:top w:val="none" w:sz="0" w:space="0" w:color="auto"/>
            <w:left w:val="none" w:sz="0" w:space="0" w:color="auto"/>
            <w:bottom w:val="none" w:sz="0" w:space="0" w:color="auto"/>
            <w:right w:val="none" w:sz="0" w:space="0" w:color="auto"/>
          </w:divBdr>
        </w:div>
        <w:div w:id="1216282666">
          <w:marLeft w:val="480"/>
          <w:marRight w:val="0"/>
          <w:marTop w:val="0"/>
          <w:marBottom w:val="0"/>
          <w:divBdr>
            <w:top w:val="none" w:sz="0" w:space="0" w:color="auto"/>
            <w:left w:val="none" w:sz="0" w:space="0" w:color="auto"/>
            <w:bottom w:val="none" w:sz="0" w:space="0" w:color="auto"/>
            <w:right w:val="none" w:sz="0" w:space="0" w:color="auto"/>
          </w:divBdr>
        </w:div>
        <w:div w:id="1538346808">
          <w:marLeft w:val="480"/>
          <w:marRight w:val="0"/>
          <w:marTop w:val="0"/>
          <w:marBottom w:val="0"/>
          <w:divBdr>
            <w:top w:val="none" w:sz="0" w:space="0" w:color="auto"/>
            <w:left w:val="none" w:sz="0" w:space="0" w:color="auto"/>
            <w:bottom w:val="none" w:sz="0" w:space="0" w:color="auto"/>
            <w:right w:val="none" w:sz="0" w:space="0" w:color="auto"/>
          </w:divBdr>
        </w:div>
        <w:div w:id="1888570299">
          <w:marLeft w:val="480"/>
          <w:marRight w:val="0"/>
          <w:marTop w:val="0"/>
          <w:marBottom w:val="0"/>
          <w:divBdr>
            <w:top w:val="none" w:sz="0" w:space="0" w:color="auto"/>
            <w:left w:val="none" w:sz="0" w:space="0" w:color="auto"/>
            <w:bottom w:val="none" w:sz="0" w:space="0" w:color="auto"/>
            <w:right w:val="none" w:sz="0" w:space="0" w:color="auto"/>
          </w:divBdr>
        </w:div>
        <w:div w:id="2044358860">
          <w:marLeft w:val="480"/>
          <w:marRight w:val="0"/>
          <w:marTop w:val="0"/>
          <w:marBottom w:val="0"/>
          <w:divBdr>
            <w:top w:val="none" w:sz="0" w:space="0" w:color="auto"/>
            <w:left w:val="none" w:sz="0" w:space="0" w:color="auto"/>
            <w:bottom w:val="none" w:sz="0" w:space="0" w:color="auto"/>
            <w:right w:val="none" w:sz="0" w:space="0" w:color="auto"/>
          </w:divBdr>
        </w:div>
        <w:div w:id="2048680237">
          <w:marLeft w:val="480"/>
          <w:marRight w:val="0"/>
          <w:marTop w:val="0"/>
          <w:marBottom w:val="0"/>
          <w:divBdr>
            <w:top w:val="none" w:sz="0" w:space="0" w:color="auto"/>
            <w:left w:val="none" w:sz="0" w:space="0" w:color="auto"/>
            <w:bottom w:val="none" w:sz="0" w:space="0" w:color="auto"/>
            <w:right w:val="none" w:sz="0" w:space="0" w:color="auto"/>
          </w:divBdr>
        </w:div>
      </w:divsChild>
    </w:div>
    <w:div w:id="339090744">
      <w:bodyDiv w:val="1"/>
      <w:marLeft w:val="0"/>
      <w:marRight w:val="0"/>
      <w:marTop w:val="0"/>
      <w:marBottom w:val="0"/>
      <w:divBdr>
        <w:top w:val="none" w:sz="0" w:space="0" w:color="auto"/>
        <w:left w:val="none" w:sz="0" w:space="0" w:color="auto"/>
        <w:bottom w:val="none" w:sz="0" w:space="0" w:color="auto"/>
        <w:right w:val="none" w:sz="0" w:space="0" w:color="auto"/>
      </w:divBdr>
      <w:divsChild>
        <w:div w:id="45034282">
          <w:marLeft w:val="480"/>
          <w:marRight w:val="0"/>
          <w:marTop w:val="0"/>
          <w:marBottom w:val="0"/>
          <w:divBdr>
            <w:top w:val="none" w:sz="0" w:space="0" w:color="auto"/>
            <w:left w:val="none" w:sz="0" w:space="0" w:color="auto"/>
            <w:bottom w:val="none" w:sz="0" w:space="0" w:color="auto"/>
            <w:right w:val="none" w:sz="0" w:space="0" w:color="auto"/>
          </w:divBdr>
        </w:div>
        <w:div w:id="443967382">
          <w:marLeft w:val="480"/>
          <w:marRight w:val="0"/>
          <w:marTop w:val="0"/>
          <w:marBottom w:val="0"/>
          <w:divBdr>
            <w:top w:val="none" w:sz="0" w:space="0" w:color="auto"/>
            <w:left w:val="none" w:sz="0" w:space="0" w:color="auto"/>
            <w:bottom w:val="none" w:sz="0" w:space="0" w:color="auto"/>
            <w:right w:val="none" w:sz="0" w:space="0" w:color="auto"/>
          </w:divBdr>
        </w:div>
        <w:div w:id="664404457">
          <w:marLeft w:val="480"/>
          <w:marRight w:val="0"/>
          <w:marTop w:val="0"/>
          <w:marBottom w:val="0"/>
          <w:divBdr>
            <w:top w:val="none" w:sz="0" w:space="0" w:color="auto"/>
            <w:left w:val="none" w:sz="0" w:space="0" w:color="auto"/>
            <w:bottom w:val="none" w:sz="0" w:space="0" w:color="auto"/>
            <w:right w:val="none" w:sz="0" w:space="0" w:color="auto"/>
          </w:divBdr>
        </w:div>
        <w:div w:id="824393967">
          <w:marLeft w:val="480"/>
          <w:marRight w:val="0"/>
          <w:marTop w:val="0"/>
          <w:marBottom w:val="0"/>
          <w:divBdr>
            <w:top w:val="none" w:sz="0" w:space="0" w:color="auto"/>
            <w:left w:val="none" w:sz="0" w:space="0" w:color="auto"/>
            <w:bottom w:val="none" w:sz="0" w:space="0" w:color="auto"/>
            <w:right w:val="none" w:sz="0" w:space="0" w:color="auto"/>
          </w:divBdr>
        </w:div>
        <w:div w:id="874923711">
          <w:marLeft w:val="480"/>
          <w:marRight w:val="0"/>
          <w:marTop w:val="0"/>
          <w:marBottom w:val="0"/>
          <w:divBdr>
            <w:top w:val="none" w:sz="0" w:space="0" w:color="auto"/>
            <w:left w:val="none" w:sz="0" w:space="0" w:color="auto"/>
            <w:bottom w:val="none" w:sz="0" w:space="0" w:color="auto"/>
            <w:right w:val="none" w:sz="0" w:space="0" w:color="auto"/>
          </w:divBdr>
        </w:div>
        <w:div w:id="1337460793">
          <w:marLeft w:val="480"/>
          <w:marRight w:val="0"/>
          <w:marTop w:val="0"/>
          <w:marBottom w:val="0"/>
          <w:divBdr>
            <w:top w:val="none" w:sz="0" w:space="0" w:color="auto"/>
            <w:left w:val="none" w:sz="0" w:space="0" w:color="auto"/>
            <w:bottom w:val="none" w:sz="0" w:space="0" w:color="auto"/>
            <w:right w:val="none" w:sz="0" w:space="0" w:color="auto"/>
          </w:divBdr>
        </w:div>
        <w:div w:id="1608270329">
          <w:marLeft w:val="480"/>
          <w:marRight w:val="0"/>
          <w:marTop w:val="0"/>
          <w:marBottom w:val="0"/>
          <w:divBdr>
            <w:top w:val="none" w:sz="0" w:space="0" w:color="auto"/>
            <w:left w:val="none" w:sz="0" w:space="0" w:color="auto"/>
            <w:bottom w:val="none" w:sz="0" w:space="0" w:color="auto"/>
            <w:right w:val="none" w:sz="0" w:space="0" w:color="auto"/>
          </w:divBdr>
        </w:div>
        <w:div w:id="1634747611">
          <w:marLeft w:val="480"/>
          <w:marRight w:val="0"/>
          <w:marTop w:val="0"/>
          <w:marBottom w:val="0"/>
          <w:divBdr>
            <w:top w:val="none" w:sz="0" w:space="0" w:color="auto"/>
            <w:left w:val="none" w:sz="0" w:space="0" w:color="auto"/>
            <w:bottom w:val="none" w:sz="0" w:space="0" w:color="auto"/>
            <w:right w:val="none" w:sz="0" w:space="0" w:color="auto"/>
          </w:divBdr>
        </w:div>
      </w:divsChild>
    </w:div>
    <w:div w:id="350768743">
      <w:bodyDiv w:val="1"/>
      <w:marLeft w:val="0"/>
      <w:marRight w:val="0"/>
      <w:marTop w:val="0"/>
      <w:marBottom w:val="0"/>
      <w:divBdr>
        <w:top w:val="none" w:sz="0" w:space="0" w:color="auto"/>
        <w:left w:val="none" w:sz="0" w:space="0" w:color="auto"/>
        <w:bottom w:val="none" w:sz="0" w:space="0" w:color="auto"/>
        <w:right w:val="none" w:sz="0" w:space="0" w:color="auto"/>
      </w:divBdr>
    </w:div>
    <w:div w:id="351608975">
      <w:bodyDiv w:val="1"/>
      <w:marLeft w:val="0"/>
      <w:marRight w:val="0"/>
      <w:marTop w:val="0"/>
      <w:marBottom w:val="0"/>
      <w:divBdr>
        <w:top w:val="none" w:sz="0" w:space="0" w:color="auto"/>
        <w:left w:val="none" w:sz="0" w:space="0" w:color="auto"/>
        <w:bottom w:val="none" w:sz="0" w:space="0" w:color="auto"/>
        <w:right w:val="none" w:sz="0" w:space="0" w:color="auto"/>
      </w:divBdr>
    </w:div>
    <w:div w:id="410010072">
      <w:bodyDiv w:val="1"/>
      <w:marLeft w:val="0"/>
      <w:marRight w:val="0"/>
      <w:marTop w:val="0"/>
      <w:marBottom w:val="0"/>
      <w:divBdr>
        <w:top w:val="none" w:sz="0" w:space="0" w:color="auto"/>
        <w:left w:val="none" w:sz="0" w:space="0" w:color="auto"/>
        <w:bottom w:val="none" w:sz="0" w:space="0" w:color="auto"/>
        <w:right w:val="none" w:sz="0" w:space="0" w:color="auto"/>
      </w:divBdr>
    </w:div>
    <w:div w:id="415248634">
      <w:bodyDiv w:val="1"/>
      <w:marLeft w:val="0"/>
      <w:marRight w:val="0"/>
      <w:marTop w:val="0"/>
      <w:marBottom w:val="0"/>
      <w:divBdr>
        <w:top w:val="none" w:sz="0" w:space="0" w:color="auto"/>
        <w:left w:val="none" w:sz="0" w:space="0" w:color="auto"/>
        <w:bottom w:val="none" w:sz="0" w:space="0" w:color="auto"/>
        <w:right w:val="none" w:sz="0" w:space="0" w:color="auto"/>
      </w:divBdr>
    </w:div>
    <w:div w:id="415595834">
      <w:bodyDiv w:val="1"/>
      <w:marLeft w:val="0"/>
      <w:marRight w:val="0"/>
      <w:marTop w:val="0"/>
      <w:marBottom w:val="0"/>
      <w:divBdr>
        <w:top w:val="none" w:sz="0" w:space="0" w:color="auto"/>
        <w:left w:val="none" w:sz="0" w:space="0" w:color="auto"/>
        <w:bottom w:val="none" w:sz="0" w:space="0" w:color="auto"/>
        <w:right w:val="none" w:sz="0" w:space="0" w:color="auto"/>
      </w:divBdr>
    </w:div>
    <w:div w:id="433130344">
      <w:bodyDiv w:val="1"/>
      <w:marLeft w:val="0"/>
      <w:marRight w:val="0"/>
      <w:marTop w:val="0"/>
      <w:marBottom w:val="0"/>
      <w:divBdr>
        <w:top w:val="none" w:sz="0" w:space="0" w:color="auto"/>
        <w:left w:val="none" w:sz="0" w:space="0" w:color="auto"/>
        <w:bottom w:val="none" w:sz="0" w:space="0" w:color="auto"/>
        <w:right w:val="none" w:sz="0" w:space="0" w:color="auto"/>
      </w:divBdr>
    </w:div>
    <w:div w:id="449517676">
      <w:bodyDiv w:val="1"/>
      <w:marLeft w:val="0"/>
      <w:marRight w:val="0"/>
      <w:marTop w:val="0"/>
      <w:marBottom w:val="0"/>
      <w:divBdr>
        <w:top w:val="none" w:sz="0" w:space="0" w:color="auto"/>
        <w:left w:val="none" w:sz="0" w:space="0" w:color="auto"/>
        <w:bottom w:val="none" w:sz="0" w:space="0" w:color="auto"/>
        <w:right w:val="none" w:sz="0" w:space="0" w:color="auto"/>
      </w:divBdr>
    </w:div>
    <w:div w:id="513225991">
      <w:bodyDiv w:val="1"/>
      <w:marLeft w:val="0"/>
      <w:marRight w:val="0"/>
      <w:marTop w:val="0"/>
      <w:marBottom w:val="0"/>
      <w:divBdr>
        <w:top w:val="none" w:sz="0" w:space="0" w:color="auto"/>
        <w:left w:val="none" w:sz="0" w:space="0" w:color="auto"/>
        <w:bottom w:val="none" w:sz="0" w:space="0" w:color="auto"/>
        <w:right w:val="none" w:sz="0" w:space="0" w:color="auto"/>
      </w:divBdr>
      <w:divsChild>
        <w:div w:id="191920072">
          <w:marLeft w:val="480"/>
          <w:marRight w:val="0"/>
          <w:marTop w:val="0"/>
          <w:marBottom w:val="0"/>
          <w:divBdr>
            <w:top w:val="none" w:sz="0" w:space="0" w:color="auto"/>
            <w:left w:val="none" w:sz="0" w:space="0" w:color="auto"/>
            <w:bottom w:val="none" w:sz="0" w:space="0" w:color="auto"/>
            <w:right w:val="none" w:sz="0" w:space="0" w:color="auto"/>
          </w:divBdr>
        </w:div>
        <w:div w:id="407313594">
          <w:marLeft w:val="480"/>
          <w:marRight w:val="0"/>
          <w:marTop w:val="0"/>
          <w:marBottom w:val="0"/>
          <w:divBdr>
            <w:top w:val="none" w:sz="0" w:space="0" w:color="auto"/>
            <w:left w:val="none" w:sz="0" w:space="0" w:color="auto"/>
            <w:bottom w:val="none" w:sz="0" w:space="0" w:color="auto"/>
            <w:right w:val="none" w:sz="0" w:space="0" w:color="auto"/>
          </w:divBdr>
        </w:div>
        <w:div w:id="440607608">
          <w:marLeft w:val="480"/>
          <w:marRight w:val="0"/>
          <w:marTop w:val="0"/>
          <w:marBottom w:val="0"/>
          <w:divBdr>
            <w:top w:val="none" w:sz="0" w:space="0" w:color="auto"/>
            <w:left w:val="none" w:sz="0" w:space="0" w:color="auto"/>
            <w:bottom w:val="none" w:sz="0" w:space="0" w:color="auto"/>
            <w:right w:val="none" w:sz="0" w:space="0" w:color="auto"/>
          </w:divBdr>
        </w:div>
        <w:div w:id="605818649">
          <w:marLeft w:val="480"/>
          <w:marRight w:val="0"/>
          <w:marTop w:val="0"/>
          <w:marBottom w:val="0"/>
          <w:divBdr>
            <w:top w:val="none" w:sz="0" w:space="0" w:color="auto"/>
            <w:left w:val="none" w:sz="0" w:space="0" w:color="auto"/>
            <w:bottom w:val="none" w:sz="0" w:space="0" w:color="auto"/>
            <w:right w:val="none" w:sz="0" w:space="0" w:color="auto"/>
          </w:divBdr>
        </w:div>
        <w:div w:id="709770745">
          <w:marLeft w:val="480"/>
          <w:marRight w:val="0"/>
          <w:marTop w:val="0"/>
          <w:marBottom w:val="0"/>
          <w:divBdr>
            <w:top w:val="none" w:sz="0" w:space="0" w:color="auto"/>
            <w:left w:val="none" w:sz="0" w:space="0" w:color="auto"/>
            <w:bottom w:val="none" w:sz="0" w:space="0" w:color="auto"/>
            <w:right w:val="none" w:sz="0" w:space="0" w:color="auto"/>
          </w:divBdr>
        </w:div>
        <w:div w:id="741223655">
          <w:marLeft w:val="480"/>
          <w:marRight w:val="0"/>
          <w:marTop w:val="0"/>
          <w:marBottom w:val="0"/>
          <w:divBdr>
            <w:top w:val="none" w:sz="0" w:space="0" w:color="auto"/>
            <w:left w:val="none" w:sz="0" w:space="0" w:color="auto"/>
            <w:bottom w:val="none" w:sz="0" w:space="0" w:color="auto"/>
            <w:right w:val="none" w:sz="0" w:space="0" w:color="auto"/>
          </w:divBdr>
        </w:div>
        <w:div w:id="825166538">
          <w:marLeft w:val="480"/>
          <w:marRight w:val="0"/>
          <w:marTop w:val="0"/>
          <w:marBottom w:val="0"/>
          <w:divBdr>
            <w:top w:val="none" w:sz="0" w:space="0" w:color="auto"/>
            <w:left w:val="none" w:sz="0" w:space="0" w:color="auto"/>
            <w:bottom w:val="none" w:sz="0" w:space="0" w:color="auto"/>
            <w:right w:val="none" w:sz="0" w:space="0" w:color="auto"/>
          </w:divBdr>
        </w:div>
        <w:div w:id="1071076686">
          <w:marLeft w:val="480"/>
          <w:marRight w:val="0"/>
          <w:marTop w:val="0"/>
          <w:marBottom w:val="0"/>
          <w:divBdr>
            <w:top w:val="none" w:sz="0" w:space="0" w:color="auto"/>
            <w:left w:val="none" w:sz="0" w:space="0" w:color="auto"/>
            <w:bottom w:val="none" w:sz="0" w:space="0" w:color="auto"/>
            <w:right w:val="none" w:sz="0" w:space="0" w:color="auto"/>
          </w:divBdr>
        </w:div>
        <w:div w:id="1144272089">
          <w:marLeft w:val="480"/>
          <w:marRight w:val="0"/>
          <w:marTop w:val="0"/>
          <w:marBottom w:val="0"/>
          <w:divBdr>
            <w:top w:val="none" w:sz="0" w:space="0" w:color="auto"/>
            <w:left w:val="none" w:sz="0" w:space="0" w:color="auto"/>
            <w:bottom w:val="none" w:sz="0" w:space="0" w:color="auto"/>
            <w:right w:val="none" w:sz="0" w:space="0" w:color="auto"/>
          </w:divBdr>
        </w:div>
        <w:div w:id="1223566652">
          <w:marLeft w:val="480"/>
          <w:marRight w:val="0"/>
          <w:marTop w:val="0"/>
          <w:marBottom w:val="0"/>
          <w:divBdr>
            <w:top w:val="none" w:sz="0" w:space="0" w:color="auto"/>
            <w:left w:val="none" w:sz="0" w:space="0" w:color="auto"/>
            <w:bottom w:val="none" w:sz="0" w:space="0" w:color="auto"/>
            <w:right w:val="none" w:sz="0" w:space="0" w:color="auto"/>
          </w:divBdr>
        </w:div>
        <w:div w:id="1328291831">
          <w:marLeft w:val="480"/>
          <w:marRight w:val="0"/>
          <w:marTop w:val="0"/>
          <w:marBottom w:val="0"/>
          <w:divBdr>
            <w:top w:val="none" w:sz="0" w:space="0" w:color="auto"/>
            <w:left w:val="none" w:sz="0" w:space="0" w:color="auto"/>
            <w:bottom w:val="none" w:sz="0" w:space="0" w:color="auto"/>
            <w:right w:val="none" w:sz="0" w:space="0" w:color="auto"/>
          </w:divBdr>
        </w:div>
        <w:div w:id="1567564919">
          <w:marLeft w:val="480"/>
          <w:marRight w:val="0"/>
          <w:marTop w:val="0"/>
          <w:marBottom w:val="0"/>
          <w:divBdr>
            <w:top w:val="none" w:sz="0" w:space="0" w:color="auto"/>
            <w:left w:val="none" w:sz="0" w:space="0" w:color="auto"/>
            <w:bottom w:val="none" w:sz="0" w:space="0" w:color="auto"/>
            <w:right w:val="none" w:sz="0" w:space="0" w:color="auto"/>
          </w:divBdr>
        </w:div>
        <w:div w:id="1646932392">
          <w:marLeft w:val="480"/>
          <w:marRight w:val="0"/>
          <w:marTop w:val="0"/>
          <w:marBottom w:val="0"/>
          <w:divBdr>
            <w:top w:val="none" w:sz="0" w:space="0" w:color="auto"/>
            <w:left w:val="none" w:sz="0" w:space="0" w:color="auto"/>
            <w:bottom w:val="none" w:sz="0" w:space="0" w:color="auto"/>
            <w:right w:val="none" w:sz="0" w:space="0" w:color="auto"/>
          </w:divBdr>
        </w:div>
        <w:div w:id="2002003176">
          <w:marLeft w:val="480"/>
          <w:marRight w:val="0"/>
          <w:marTop w:val="0"/>
          <w:marBottom w:val="0"/>
          <w:divBdr>
            <w:top w:val="none" w:sz="0" w:space="0" w:color="auto"/>
            <w:left w:val="none" w:sz="0" w:space="0" w:color="auto"/>
            <w:bottom w:val="none" w:sz="0" w:space="0" w:color="auto"/>
            <w:right w:val="none" w:sz="0" w:space="0" w:color="auto"/>
          </w:divBdr>
        </w:div>
      </w:divsChild>
    </w:div>
    <w:div w:id="553666294">
      <w:bodyDiv w:val="1"/>
      <w:marLeft w:val="0"/>
      <w:marRight w:val="0"/>
      <w:marTop w:val="0"/>
      <w:marBottom w:val="0"/>
      <w:divBdr>
        <w:top w:val="none" w:sz="0" w:space="0" w:color="auto"/>
        <w:left w:val="none" w:sz="0" w:space="0" w:color="auto"/>
        <w:bottom w:val="none" w:sz="0" w:space="0" w:color="auto"/>
        <w:right w:val="none" w:sz="0" w:space="0" w:color="auto"/>
      </w:divBdr>
      <w:divsChild>
        <w:div w:id="116224660">
          <w:marLeft w:val="480"/>
          <w:marRight w:val="0"/>
          <w:marTop w:val="0"/>
          <w:marBottom w:val="0"/>
          <w:divBdr>
            <w:top w:val="none" w:sz="0" w:space="0" w:color="auto"/>
            <w:left w:val="none" w:sz="0" w:space="0" w:color="auto"/>
            <w:bottom w:val="none" w:sz="0" w:space="0" w:color="auto"/>
            <w:right w:val="none" w:sz="0" w:space="0" w:color="auto"/>
          </w:divBdr>
        </w:div>
      </w:divsChild>
    </w:div>
    <w:div w:id="557015903">
      <w:bodyDiv w:val="1"/>
      <w:marLeft w:val="0"/>
      <w:marRight w:val="0"/>
      <w:marTop w:val="0"/>
      <w:marBottom w:val="0"/>
      <w:divBdr>
        <w:top w:val="none" w:sz="0" w:space="0" w:color="auto"/>
        <w:left w:val="none" w:sz="0" w:space="0" w:color="auto"/>
        <w:bottom w:val="none" w:sz="0" w:space="0" w:color="auto"/>
        <w:right w:val="none" w:sz="0" w:space="0" w:color="auto"/>
      </w:divBdr>
      <w:divsChild>
        <w:div w:id="656571917">
          <w:marLeft w:val="480"/>
          <w:marRight w:val="0"/>
          <w:marTop w:val="0"/>
          <w:marBottom w:val="0"/>
          <w:divBdr>
            <w:top w:val="none" w:sz="0" w:space="0" w:color="auto"/>
            <w:left w:val="none" w:sz="0" w:space="0" w:color="auto"/>
            <w:bottom w:val="none" w:sz="0" w:space="0" w:color="auto"/>
            <w:right w:val="none" w:sz="0" w:space="0" w:color="auto"/>
          </w:divBdr>
        </w:div>
        <w:div w:id="954216623">
          <w:marLeft w:val="480"/>
          <w:marRight w:val="0"/>
          <w:marTop w:val="0"/>
          <w:marBottom w:val="0"/>
          <w:divBdr>
            <w:top w:val="none" w:sz="0" w:space="0" w:color="auto"/>
            <w:left w:val="none" w:sz="0" w:space="0" w:color="auto"/>
            <w:bottom w:val="none" w:sz="0" w:space="0" w:color="auto"/>
            <w:right w:val="none" w:sz="0" w:space="0" w:color="auto"/>
          </w:divBdr>
        </w:div>
        <w:div w:id="973827994">
          <w:marLeft w:val="480"/>
          <w:marRight w:val="0"/>
          <w:marTop w:val="0"/>
          <w:marBottom w:val="0"/>
          <w:divBdr>
            <w:top w:val="none" w:sz="0" w:space="0" w:color="auto"/>
            <w:left w:val="none" w:sz="0" w:space="0" w:color="auto"/>
            <w:bottom w:val="none" w:sz="0" w:space="0" w:color="auto"/>
            <w:right w:val="none" w:sz="0" w:space="0" w:color="auto"/>
          </w:divBdr>
        </w:div>
        <w:div w:id="1084910129">
          <w:marLeft w:val="480"/>
          <w:marRight w:val="0"/>
          <w:marTop w:val="0"/>
          <w:marBottom w:val="0"/>
          <w:divBdr>
            <w:top w:val="none" w:sz="0" w:space="0" w:color="auto"/>
            <w:left w:val="none" w:sz="0" w:space="0" w:color="auto"/>
            <w:bottom w:val="none" w:sz="0" w:space="0" w:color="auto"/>
            <w:right w:val="none" w:sz="0" w:space="0" w:color="auto"/>
          </w:divBdr>
        </w:div>
        <w:div w:id="1194073152">
          <w:marLeft w:val="480"/>
          <w:marRight w:val="0"/>
          <w:marTop w:val="0"/>
          <w:marBottom w:val="0"/>
          <w:divBdr>
            <w:top w:val="none" w:sz="0" w:space="0" w:color="auto"/>
            <w:left w:val="none" w:sz="0" w:space="0" w:color="auto"/>
            <w:bottom w:val="none" w:sz="0" w:space="0" w:color="auto"/>
            <w:right w:val="none" w:sz="0" w:space="0" w:color="auto"/>
          </w:divBdr>
        </w:div>
        <w:div w:id="1206481048">
          <w:marLeft w:val="480"/>
          <w:marRight w:val="0"/>
          <w:marTop w:val="0"/>
          <w:marBottom w:val="0"/>
          <w:divBdr>
            <w:top w:val="none" w:sz="0" w:space="0" w:color="auto"/>
            <w:left w:val="none" w:sz="0" w:space="0" w:color="auto"/>
            <w:bottom w:val="none" w:sz="0" w:space="0" w:color="auto"/>
            <w:right w:val="none" w:sz="0" w:space="0" w:color="auto"/>
          </w:divBdr>
        </w:div>
        <w:div w:id="1674870402">
          <w:marLeft w:val="480"/>
          <w:marRight w:val="0"/>
          <w:marTop w:val="0"/>
          <w:marBottom w:val="0"/>
          <w:divBdr>
            <w:top w:val="none" w:sz="0" w:space="0" w:color="auto"/>
            <w:left w:val="none" w:sz="0" w:space="0" w:color="auto"/>
            <w:bottom w:val="none" w:sz="0" w:space="0" w:color="auto"/>
            <w:right w:val="none" w:sz="0" w:space="0" w:color="auto"/>
          </w:divBdr>
        </w:div>
        <w:div w:id="1938824749">
          <w:marLeft w:val="480"/>
          <w:marRight w:val="0"/>
          <w:marTop w:val="0"/>
          <w:marBottom w:val="0"/>
          <w:divBdr>
            <w:top w:val="none" w:sz="0" w:space="0" w:color="auto"/>
            <w:left w:val="none" w:sz="0" w:space="0" w:color="auto"/>
            <w:bottom w:val="none" w:sz="0" w:space="0" w:color="auto"/>
            <w:right w:val="none" w:sz="0" w:space="0" w:color="auto"/>
          </w:divBdr>
        </w:div>
        <w:div w:id="1970087839">
          <w:marLeft w:val="480"/>
          <w:marRight w:val="0"/>
          <w:marTop w:val="0"/>
          <w:marBottom w:val="0"/>
          <w:divBdr>
            <w:top w:val="none" w:sz="0" w:space="0" w:color="auto"/>
            <w:left w:val="none" w:sz="0" w:space="0" w:color="auto"/>
            <w:bottom w:val="none" w:sz="0" w:space="0" w:color="auto"/>
            <w:right w:val="none" w:sz="0" w:space="0" w:color="auto"/>
          </w:divBdr>
        </w:div>
      </w:divsChild>
    </w:div>
    <w:div w:id="559513260">
      <w:bodyDiv w:val="1"/>
      <w:marLeft w:val="0"/>
      <w:marRight w:val="0"/>
      <w:marTop w:val="0"/>
      <w:marBottom w:val="0"/>
      <w:divBdr>
        <w:top w:val="none" w:sz="0" w:space="0" w:color="auto"/>
        <w:left w:val="none" w:sz="0" w:space="0" w:color="auto"/>
        <w:bottom w:val="none" w:sz="0" w:space="0" w:color="auto"/>
        <w:right w:val="none" w:sz="0" w:space="0" w:color="auto"/>
      </w:divBdr>
      <w:divsChild>
        <w:div w:id="1545678324">
          <w:marLeft w:val="480"/>
          <w:marRight w:val="0"/>
          <w:marTop w:val="0"/>
          <w:marBottom w:val="0"/>
          <w:divBdr>
            <w:top w:val="none" w:sz="0" w:space="0" w:color="auto"/>
            <w:left w:val="none" w:sz="0" w:space="0" w:color="auto"/>
            <w:bottom w:val="none" w:sz="0" w:space="0" w:color="auto"/>
            <w:right w:val="none" w:sz="0" w:space="0" w:color="auto"/>
          </w:divBdr>
        </w:div>
      </w:divsChild>
    </w:div>
    <w:div w:id="580917743">
      <w:bodyDiv w:val="1"/>
      <w:marLeft w:val="0"/>
      <w:marRight w:val="0"/>
      <w:marTop w:val="0"/>
      <w:marBottom w:val="0"/>
      <w:divBdr>
        <w:top w:val="none" w:sz="0" w:space="0" w:color="auto"/>
        <w:left w:val="none" w:sz="0" w:space="0" w:color="auto"/>
        <w:bottom w:val="none" w:sz="0" w:space="0" w:color="auto"/>
        <w:right w:val="none" w:sz="0" w:space="0" w:color="auto"/>
      </w:divBdr>
    </w:div>
    <w:div w:id="600719424">
      <w:bodyDiv w:val="1"/>
      <w:marLeft w:val="0"/>
      <w:marRight w:val="0"/>
      <w:marTop w:val="0"/>
      <w:marBottom w:val="0"/>
      <w:divBdr>
        <w:top w:val="none" w:sz="0" w:space="0" w:color="auto"/>
        <w:left w:val="none" w:sz="0" w:space="0" w:color="auto"/>
        <w:bottom w:val="none" w:sz="0" w:space="0" w:color="auto"/>
        <w:right w:val="none" w:sz="0" w:space="0" w:color="auto"/>
      </w:divBdr>
      <w:divsChild>
        <w:div w:id="51463728">
          <w:marLeft w:val="480"/>
          <w:marRight w:val="0"/>
          <w:marTop w:val="0"/>
          <w:marBottom w:val="0"/>
          <w:divBdr>
            <w:top w:val="none" w:sz="0" w:space="0" w:color="auto"/>
            <w:left w:val="none" w:sz="0" w:space="0" w:color="auto"/>
            <w:bottom w:val="none" w:sz="0" w:space="0" w:color="auto"/>
            <w:right w:val="none" w:sz="0" w:space="0" w:color="auto"/>
          </w:divBdr>
        </w:div>
        <w:div w:id="787696818">
          <w:marLeft w:val="480"/>
          <w:marRight w:val="0"/>
          <w:marTop w:val="0"/>
          <w:marBottom w:val="0"/>
          <w:divBdr>
            <w:top w:val="none" w:sz="0" w:space="0" w:color="auto"/>
            <w:left w:val="none" w:sz="0" w:space="0" w:color="auto"/>
            <w:bottom w:val="none" w:sz="0" w:space="0" w:color="auto"/>
            <w:right w:val="none" w:sz="0" w:space="0" w:color="auto"/>
          </w:divBdr>
        </w:div>
        <w:div w:id="1043285213">
          <w:marLeft w:val="480"/>
          <w:marRight w:val="0"/>
          <w:marTop w:val="0"/>
          <w:marBottom w:val="0"/>
          <w:divBdr>
            <w:top w:val="none" w:sz="0" w:space="0" w:color="auto"/>
            <w:left w:val="none" w:sz="0" w:space="0" w:color="auto"/>
            <w:bottom w:val="none" w:sz="0" w:space="0" w:color="auto"/>
            <w:right w:val="none" w:sz="0" w:space="0" w:color="auto"/>
          </w:divBdr>
        </w:div>
        <w:div w:id="1262831909">
          <w:marLeft w:val="480"/>
          <w:marRight w:val="0"/>
          <w:marTop w:val="0"/>
          <w:marBottom w:val="0"/>
          <w:divBdr>
            <w:top w:val="none" w:sz="0" w:space="0" w:color="auto"/>
            <w:left w:val="none" w:sz="0" w:space="0" w:color="auto"/>
            <w:bottom w:val="none" w:sz="0" w:space="0" w:color="auto"/>
            <w:right w:val="none" w:sz="0" w:space="0" w:color="auto"/>
          </w:divBdr>
        </w:div>
        <w:div w:id="1365062587">
          <w:marLeft w:val="480"/>
          <w:marRight w:val="0"/>
          <w:marTop w:val="0"/>
          <w:marBottom w:val="0"/>
          <w:divBdr>
            <w:top w:val="none" w:sz="0" w:space="0" w:color="auto"/>
            <w:left w:val="none" w:sz="0" w:space="0" w:color="auto"/>
            <w:bottom w:val="none" w:sz="0" w:space="0" w:color="auto"/>
            <w:right w:val="none" w:sz="0" w:space="0" w:color="auto"/>
          </w:divBdr>
        </w:div>
        <w:div w:id="2025521324">
          <w:marLeft w:val="480"/>
          <w:marRight w:val="0"/>
          <w:marTop w:val="0"/>
          <w:marBottom w:val="0"/>
          <w:divBdr>
            <w:top w:val="none" w:sz="0" w:space="0" w:color="auto"/>
            <w:left w:val="none" w:sz="0" w:space="0" w:color="auto"/>
            <w:bottom w:val="none" w:sz="0" w:space="0" w:color="auto"/>
            <w:right w:val="none" w:sz="0" w:space="0" w:color="auto"/>
          </w:divBdr>
        </w:div>
        <w:div w:id="2098555732">
          <w:marLeft w:val="48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643851000">
      <w:bodyDiv w:val="1"/>
      <w:marLeft w:val="0"/>
      <w:marRight w:val="0"/>
      <w:marTop w:val="0"/>
      <w:marBottom w:val="0"/>
      <w:divBdr>
        <w:top w:val="none" w:sz="0" w:space="0" w:color="auto"/>
        <w:left w:val="none" w:sz="0" w:space="0" w:color="auto"/>
        <w:bottom w:val="none" w:sz="0" w:space="0" w:color="auto"/>
        <w:right w:val="none" w:sz="0" w:space="0" w:color="auto"/>
      </w:divBdr>
    </w:div>
    <w:div w:id="650989216">
      <w:bodyDiv w:val="1"/>
      <w:marLeft w:val="0"/>
      <w:marRight w:val="0"/>
      <w:marTop w:val="0"/>
      <w:marBottom w:val="0"/>
      <w:divBdr>
        <w:top w:val="none" w:sz="0" w:space="0" w:color="auto"/>
        <w:left w:val="none" w:sz="0" w:space="0" w:color="auto"/>
        <w:bottom w:val="none" w:sz="0" w:space="0" w:color="auto"/>
        <w:right w:val="none" w:sz="0" w:space="0" w:color="auto"/>
      </w:divBdr>
      <w:divsChild>
        <w:div w:id="332533283">
          <w:marLeft w:val="480"/>
          <w:marRight w:val="0"/>
          <w:marTop w:val="0"/>
          <w:marBottom w:val="0"/>
          <w:divBdr>
            <w:top w:val="none" w:sz="0" w:space="0" w:color="auto"/>
            <w:left w:val="none" w:sz="0" w:space="0" w:color="auto"/>
            <w:bottom w:val="none" w:sz="0" w:space="0" w:color="auto"/>
            <w:right w:val="none" w:sz="0" w:space="0" w:color="auto"/>
          </w:divBdr>
        </w:div>
      </w:divsChild>
    </w:div>
    <w:div w:id="653796304">
      <w:bodyDiv w:val="1"/>
      <w:marLeft w:val="0"/>
      <w:marRight w:val="0"/>
      <w:marTop w:val="0"/>
      <w:marBottom w:val="0"/>
      <w:divBdr>
        <w:top w:val="none" w:sz="0" w:space="0" w:color="auto"/>
        <w:left w:val="none" w:sz="0" w:space="0" w:color="auto"/>
        <w:bottom w:val="none" w:sz="0" w:space="0" w:color="auto"/>
        <w:right w:val="none" w:sz="0" w:space="0" w:color="auto"/>
      </w:divBdr>
      <w:divsChild>
        <w:div w:id="208997619">
          <w:marLeft w:val="480"/>
          <w:marRight w:val="0"/>
          <w:marTop w:val="0"/>
          <w:marBottom w:val="0"/>
          <w:divBdr>
            <w:top w:val="none" w:sz="0" w:space="0" w:color="auto"/>
            <w:left w:val="none" w:sz="0" w:space="0" w:color="auto"/>
            <w:bottom w:val="none" w:sz="0" w:space="0" w:color="auto"/>
            <w:right w:val="none" w:sz="0" w:space="0" w:color="auto"/>
          </w:divBdr>
        </w:div>
        <w:div w:id="386538108">
          <w:marLeft w:val="480"/>
          <w:marRight w:val="0"/>
          <w:marTop w:val="0"/>
          <w:marBottom w:val="0"/>
          <w:divBdr>
            <w:top w:val="none" w:sz="0" w:space="0" w:color="auto"/>
            <w:left w:val="none" w:sz="0" w:space="0" w:color="auto"/>
            <w:bottom w:val="none" w:sz="0" w:space="0" w:color="auto"/>
            <w:right w:val="none" w:sz="0" w:space="0" w:color="auto"/>
          </w:divBdr>
        </w:div>
        <w:div w:id="637147033">
          <w:marLeft w:val="480"/>
          <w:marRight w:val="0"/>
          <w:marTop w:val="0"/>
          <w:marBottom w:val="0"/>
          <w:divBdr>
            <w:top w:val="none" w:sz="0" w:space="0" w:color="auto"/>
            <w:left w:val="none" w:sz="0" w:space="0" w:color="auto"/>
            <w:bottom w:val="none" w:sz="0" w:space="0" w:color="auto"/>
            <w:right w:val="none" w:sz="0" w:space="0" w:color="auto"/>
          </w:divBdr>
        </w:div>
        <w:div w:id="896018480">
          <w:marLeft w:val="480"/>
          <w:marRight w:val="0"/>
          <w:marTop w:val="0"/>
          <w:marBottom w:val="0"/>
          <w:divBdr>
            <w:top w:val="none" w:sz="0" w:space="0" w:color="auto"/>
            <w:left w:val="none" w:sz="0" w:space="0" w:color="auto"/>
            <w:bottom w:val="none" w:sz="0" w:space="0" w:color="auto"/>
            <w:right w:val="none" w:sz="0" w:space="0" w:color="auto"/>
          </w:divBdr>
        </w:div>
        <w:div w:id="995258695">
          <w:marLeft w:val="480"/>
          <w:marRight w:val="0"/>
          <w:marTop w:val="0"/>
          <w:marBottom w:val="0"/>
          <w:divBdr>
            <w:top w:val="none" w:sz="0" w:space="0" w:color="auto"/>
            <w:left w:val="none" w:sz="0" w:space="0" w:color="auto"/>
            <w:bottom w:val="none" w:sz="0" w:space="0" w:color="auto"/>
            <w:right w:val="none" w:sz="0" w:space="0" w:color="auto"/>
          </w:divBdr>
        </w:div>
        <w:div w:id="1694529733">
          <w:marLeft w:val="480"/>
          <w:marRight w:val="0"/>
          <w:marTop w:val="0"/>
          <w:marBottom w:val="0"/>
          <w:divBdr>
            <w:top w:val="none" w:sz="0" w:space="0" w:color="auto"/>
            <w:left w:val="none" w:sz="0" w:space="0" w:color="auto"/>
            <w:bottom w:val="none" w:sz="0" w:space="0" w:color="auto"/>
            <w:right w:val="none" w:sz="0" w:space="0" w:color="auto"/>
          </w:divBdr>
        </w:div>
        <w:div w:id="1787773084">
          <w:marLeft w:val="480"/>
          <w:marRight w:val="0"/>
          <w:marTop w:val="0"/>
          <w:marBottom w:val="0"/>
          <w:divBdr>
            <w:top w:val="none" w:sz="0" w:space="0" w:color="auto"/>
            <w:left w:val="none" w:sz="0" w:space="0" w:color="auto"/>
            <w:bottom w:val="none" w:sz="0" w:space="0" w:color="auto"/>
            <w:right w:val="none" w:sz="0" w:space="0" w:color="auto"/>
          </w:divBdr>
        </w:div>
      </w:divsChild>
    </w:div>
    <w:div w:id="656147601">
      <w:bodyDiv w:val="1"/>
      <w:marLeft w:val="0"/>
      <w:marRight w:val="0"/>
      <w:marTop w:val="0"/>
      <w:marBottom w:val="0"/>
      <w:divBdr>
        <w:top w:val="none" w:sz="0" w:space="0" w:color="auto"/>
        <w:left w:val="none" w:sz="0" w:space="0" w:color="auto"/>
        <w:bottom w:val="none" w:sz="0" w:space="0" w:color="auto"/>
        <w:right w:val="none" w:sz="0" w:space="0" w:color="auto"/>
      </w:divBdr>
    </w:div>
    <w:div w:id="658194370">
      <w:bodyDiv w:val="1"/>
      <w:marLeft w:val="0"/>
      <w:marRight w:val="0"/>
      <w:marTop w:val="0"/>
      <w:marBottom w:val="0"/>
      <w:divBdr>
        <w:top w:val="none" w:sz="0" w:space="0" w:color="auto"/>
        <w:left w:val="none" w:sz="0" w:space="0" w:color="auto"/>
        <w:bottom w:val="none" w:sz="0" w:space="0" w:color="auto"/>
        <w:right w:val="none" w:sz="0" w:space="0" w:color="auto"/>
      </w:divBdr>
      <w:divsChild>
        <w:div w:id="25716982">
          <w:marLeft w:val="480"/>
          <w:marRight w:val="0"/>
          <w:marTop w:val="0"/>
          <w:marBottom w:val="0"/>
          <w:divBdr>
            <w:top w:val="none" w:sz="0" w:space="0" w:color="auto"/>
            <w:left w:val="none" w:sz="0" w:space="0" w:color="auto"/>
            <w:bottom w:val="none" w:sz="0" w:space="0" w:color="auto"/>
            <w:right w:val="none" w:sz="0" w:space="0" w:color="auto"/>
          </w:divBdr>
        </w:div>
        <w:div w:id="251789687">
          <w:marLeft w:val="480"/>
          <w:marRight w:val="0"/>
          <w:marTop w:val="0"/>
          <w:marBottom w:val="0"/>
          <w:divBdr>
            <w:top w:val="none" w:sz="0" w:space="0" w:color="auto"/>
            <w:left w:val="none" w:sz="0" w:space="0" w:color="auto"/>
            <w:bottom w:val="none" w:sz="0" w:space="0" w:color="auto"/>
            <w:right w:val="none" w:sz="0" w:space="0" w:color="auto"/>
          </w:divBdr>
        </w:div>
        <w:div w:id="534974477">
          <w:marLeft w:val="480"/>
          <w:marRight w:val="0"/>
          <w:marTop w:val="0"/>
          <w:marBottom w:val="0"/>
          <w:divBdr>
            <w:top w:val="none" w:sz="0" w:space="0" w:color="auto"/>
            <w:left w:val="none" w:sz="0" w:space="0" w:color="auto"/>
            <w:bottom w:val="none" w:sz="0" w:space="0" w:color="auto"/>
            <w:right w:val="none" w:sz="0" w:space="0" w:color="auto"/>
          </w:divBdr>
        </w:div>
        <w:div w:id="568005283">
          <w:marLeft w:val="480"/>
          <w:marRight w:val="0"/>
          <w:marTop w:val="0"/>
          <w:marBottom w:val="0"/>
          <w:divBdr>
            <w:top w:val="none" w:sz="0" w:space="0" w:color="auto"/>
            <w:left w:val="none" w:sz="0" w:space="0" w:color="auto"/>
            <w:bottom w:val="none" w:sz="0" w:space="0" w:color="auto"/>
            <w:right w:val="none" w:sz="0" w:space="0" w:color="auto"/>
          </w:divBdr>
        </w:div>
        <w:div w:id="780029133">
          <w:marLeft w:val="480"/>
          <w:marRight w:val="0"/>
          <w:marTop w:val="0"/>
          <w:marBottom w:val="0"/>
          <w:divBdr>
            <w:top w:val="none" w:sz="0" w:space="0" w:color="auto"/>
            <w:left w:val="none" w:sz="0" w:space="0" w:color="auto"/>
            <w:bottom w:val="none" w:sz="0" w:space="0" w:color="auto"/>
            <w:right w:val="none" w:sz="0" w:space="0" w:color="auto"/>
          </w:divBdr>
        </w:div>
        <w:div w:id="1003971312">
          <w:marLeft w:val="480"/>
          <w:marRight w:val="0"/>
          <w:marTop w:val="0"/>
          <w:marBottom w:val="0"/>
          <w:divBdr>
            <w:top w:val="none" w:sz="0" w:space="0" w:color="auto"/>
            <w:left w:val="none" w:sz="0" w:space="0" w:color="auto"/>
            <w:bottom w:val="none" w:sz="0" w:space="0" w:color="auto"/>
            <w:right w:val="none" w:sz="0" w:space="0" w:color="auto"/>
          </w:divBdr>
        </w:div>
        <w:div w:id="1195775884">
          <w:marLeft w:val="480"/>
          <w:marRight w:val="0"/>
          <w:marTop w:val="0"/>
          <w:marBottom w:val="0"/>
          <w:divBdr>
            <w:top w:val="none" w:sz="0" w:space="0" w:color="auto"/>
            <w:left w:val="none" w:sz="0" w:space="0" w:color="auto"/>
            <w:bottom w:val="none" w:sz="0" w:space="0" w:color="auto"/>
            <w:right w:val="none" w:sz="0" w:space="0" w:color="auto"/>
          </w:divBdr>
        </w:div>
        <w:div w:id="1340811159">
          <w:marLeft w:val="480"/>
          <w:marRight w:val="0"/>
          <w:marTop w:val="0"/>
          <w:marBottom w:val="0"/>
          <w:divBdr>
            <w:top w:val="none" w:sz="0" w:space="0" w:color="auto"/>
            <w:left w:val="none" w:sz="0" w:space="0" w:color="auto"/>
            <w:bottom w:val="none" w:sz="0" w:space="0" w:color="auto"/>
            <w:right w:val="none" w:sz="0" w:space="0" w:color="auto"/>
          </w:divBdr>
        </w:div>
        <w:div w:id="1377199208">
          <w:marLeft w:val="480"/>
          <w:marRight w:val="0"/>
          <w:marTop w:val="0"/>
          <w:marBottom w:val="0"/>
          <w:divBdr>
            <w:top w:val="none" w:sz="0" w:space="0" w:color="auto"/>
            <w:left w:val="none" w:sz="0" w:space="0" w:color="auto"/>
            <w:bottom w:val="none" w:sz="0" w:space="0" w:color="auto"/>
            <w:right w:val="none" w:sz="0" w:space="0" w:color="auto"/>
          </w:divBdr>
        </w:div>
        <w:div w:id="1597472212">
          <w:marLeft w:val="480"/>
          <w:marRight w:val="0"/>
          <w:marTop w:val="0"/>
          <w:marBottom w:val="0"/>
          <w:divBdr>
            <w:top w:val="none" w:sz="0" w:space="0" w:color="auto"/>
            <w:left w:val="none" w:sz="0" w:space="0" w:color="auto"/>
            <w:bottom w:val="none" w:sz="0" w:space="0" w:color="auto"/>
            <w:right w:val="none" w:sz="0" w:space="0" w:color="auto"/>
          </w:divBdr>
        </w:div>
        <w:div w:id="1891378679">
          <w:marLeft w:val="480"/>
          <w:marRight w:val="0"/>
          <w:marTop w:val="0"/>
          <w:marBottom w:val="0"/>
          <w:divBdr>
            <w:top w:val="none" w:sz="0" w:space="0" w:color="auto"/>
            <w:left w:val="none" w:sz="0" w:space="0" w:color="auto"/>
            <w:bottom w:val="none" w:sz="0" w:space="0" w:color="auto"/>
            <w:right w:val="none" w:sz="0" w:space="0" w:color="auto"/>
          </w:divBdr>
        </w:div>
        <w:div w:id="2006594496">
          <w:marLeft w:val="480"/>
          <w:marRight w:val="0"/>
          <w:marTop w:val="0"/>
          <w:marBottom w:val="0"/>
          <w:divBdr>
            <w:top w:val="none" w:sz="0" w:space="0" w:color="auto"/>
            <w:left w:val="none" w:sz="0" w:space="0" w:color="auto"/>
            <w:bottom w:val="none" w:sz="0" w:space="0" w:color="auto"/>
            <w:right w:val="none" w:sz="0" w:space="0" w:color="auto"/>
          </w:divBdr>
        </w:div>
      </w:divsChild>
    </w:div>
    <w:div w:id="675225636">
      <w:bodyDiv w:val="1"/>
      <w:marLeft w:val="0"/>
      <w:marRight w:val="0"/>
      <w:marTop w:val="0"/>
      <w:marBottom w:val="0"/>
      <w:divBdr>
        <w:top w:val="none" w:sz="0" w:space="0" w:color="auto"/>
        <w:left w:val="none" w:sz="0" w:space="0" w:color="auto"/>
        <w:bottom w:val="none" w:sz="0" w:space="0" w:color="auto"/>
        <w:right w:val="none" w:sz="0" w:space="0" w:color="auto"/>
      </w:divBdr>
    </w:div>
    <w:div w:id="680086981">
      <w:bodyDiv w:val="1"/>
      <w:marLeft w:val="0"/>
      <w:marRight w:val="0"/>
      <w:marTop w:val="0"/>
      <w:marBottom w:val="0"/>
      <w:divBdr>
        <w:top w:val="none" w:sz="0" w:space="0" w:color="auto"/>
        <w:left w:val="none" w:sz="0" w:space="0" w:color="auto"/>
        <w:bottom w:val="none" w:sz="0" w:space="0" w:color="auto"/>
        <w:right w:val="none" w:sz="0" w:space="0" w:color="auto"/>
      </w:divBdr>
      <w:divsChild>
        <w:div w:id="259415267">
          <w:marLeft w:val="480"/>
          <w:marRight w:val="0"/>
          <w:marTop w:val="0"/>
          <w:marBottom w:val="0"/>
          <w:divBdr>
            <w:top w:val="none" w:sz="0" w:space="0" w:color="auto"/>
            <w:left w:val="none" w:sz="0" w:space="0" w:color="auto"/>
            <w:bottom w:val="none" w:sz="0" w:space="0" w:color="auto"/>
            <w:right w:val="none" w:sz="0" w:space="0" w:color="auto"/>
          </w:divBdr>
        </w:div>
        <w:div w:id="474689490">
          <w:marLeft w:val="480"/>
          <w:marRight w:val="0"/>
          <w:marTop w:val="0"/>
          <w:marBottom w:val="0"/>
          <w:divBdr>
            <w:top w:val="none" w:sz="0" w:space="0" w:color="auto"/>
            <w:left w:val="none" w:sz="0" w:space="0" w:color="auto"/>
            <w:bottom w:val="none" w:sz="0" w:space="0" w:color="auto"/>
            <w:right w:val="none" w:sz="0" w:space="0" w:color="auto"/>
          </w:divBdr>
        </w:div>
        <w:div w:id="764182426">
          <w:marLeft w:val="480"/>
          <w:marRight w:val="0"/>
          <w:marTop w:val="0"/>
          <w:marBottom w:val="0"/>
          <w:divBdr>
            <w:top w:val="none" w:sz="0" w:space="0" w:color="auto"/>
            <w:left w:val="none" w:sz="0" w:space="0" w:color="auto"/>
            <w:bottom w:val="none" w:sz="0" w:space="0" w:color="auto"/>
            <w:right w:val="none" w:sz="0" w:space="0" w:color="auto"/>
          </w:divBdr>
        </w:div>
        <w:div w:id="939945165">
          <w:marLeft w:val="480"/>
          <w:marRight w:val="0"/>
          <w:marTop w:val="0"/>
          <w:marBottom w:val="0"/>
          <w:divBdr>
            <w:top w:val="none" w:sz="0" w:space="0" w:color="auto"/>
            <w:left w:val="none" w:sz="0" w:space="0" w:color="auto"/>
            <w:bottom w:val="none" w:sz="0" w:space="0" w:color="auto"/>
            <w:right w:val="none" w:sz="0" w:space="0" w:color="auto"/>
          </w:divBdr>
        </w:div>
        <w:div w:id="1035425380">
          <w:marLeft w:val="480"/>
          <w:marRight w:val="0"/>
          <w:marTop w:val="0"/>
          <w:marBottom w:val="0"/>
          <w:divBdr>
            <w:top w:val="none" w:sz="0" w:space="0" w:color="auto"/>
            <w:left w:val="none" w:sz="0" w:space="0" w:color="auto"/>
            <w:bottom w:val="none" w:sz="0" w:space="0" w:color="auto"/>
            <w:right w:val="none" w:sz="0" w:space="0" w:color="auto"/>
          </w:divBdr>
        </w:div>
        <w:div w:id="1144347854">
          <w:marLeft w:val="480"/>
          <w:marRight w:val="0"/>
          <w:marTop w:val="0"/>
          <w:marBottom w:val="0"/>
          <w:divBdr>
            <w:top w:val="none" w:sz="0" w:space="0" w:color="auto"/>
            <w:left w:val="none" w:sz="0" w:space="0" w:color="auto"/>
            <w:bottom w:val="none" w:sz="0" w:space="0" w:color="auto"/>
            <w:right w:val="none" w:sz="0" w:space="0" w:color="auto"/>
          </w:divBdr>
        </w:div>
        <w:div w:id="1146778263">
          <w:marLeft w:val="480"/>
          <w:marRight w:val="0"/>
          <w:marTop w:val="0"/>
          <w:marBottom w:val="0"/>
          <w:divBdr>
            <w:top w:val="none" w:sz="0" w:space="0" w:color="auto"/>
            <w:left w:val="none" w:sz="0" w:space="0" w:color="auto"/>
            <w:bottom w:val="none" w:sz="0" w:space="0" w:color="auto"/>
            <w:right w:val="none" w:sz="0" w:space="0" w:color="auto"/>
          </w:divBdr>
        </w:div>
        <w:div w:id="1210612462">
          <w:marLeft w:val="480"/>
          <w:marRight w:val="0"/>
          <w:marTop w:val="0"/>
          <w:marBottom w:val="0"/>
          <w:divBdr>
            <w:top w:val="none" w:sz="0" w:space="0" w:color="auto"/>
            <w:left w:val="none" w:sz="0" w:space="0" w:color="auto"/>
            <w:bottom w:val="none" w:sz="0" w:space="0" w:color="auto"/>
            <w:right w:val="none" w:sz="0" w:space="0" w:color="auto"/>
          </w:divBdr>
        </w:div>
        <w:div w:id="1342006373">
          <w:marLeft w:val="480"/>
          <w:marRight w:val="0"/>
          <w:marTop w:val="0"/>
          <w:marBottom w:val="0"/>
          <w:divBdr>
            <w:top w:val="none" w:sz="0" w:space="0" w:color="auto"/>
            <w:left w:val="none" w:sz="0" w:space="0" w:color="auto"/>
            <w:bottom w:val="none" w:sz="0" w:space="0" w:color="auto"/>
            <w:right w:val="none" w:sz="0" w:space="0" w:color="auto"/>
          </w:divBdr>
        </w:div>
        <w:div w:id="1399941385">
          <w:marLeft w:val="480"/>
          <w:marRight w:val="0"/>
          <w:marTop w:val="0"/>
          <w:marBottom w:val="0"/>
          <w:divBdr>
            <w:top w:val="none" w:sz="0" w:space="0" w:color="auto"/>
            <w:left w:val="none" w:sz="0" w:space="0" w:color="auto"/>
            <w:bottom w:val="none" w:sz="0" w:space="0" w:color="auto"/>
            <w:right w:val="none" w:sz="0" w:space="0" w:color="auto"/>
          </w:divBdr>
        </w:div>
        <w:div w:id="1507865735">
          <w:marLeft w:val="480"/>
          <w:marRight w:val="0"/>
          <w:marTop w:val="0"/>
          <w:marBottom w:val="0"/>
          <w:divBdr>
            <w:top w:val="none" w:sz="0" w:space="0" w:color="auto"/>
            <w:left w:val="none" w:sz="0" w:space="0" w:color="auto"/>
            <w:bottom w:val="none" w:sz="0" w:space="0" w:color="auto"/>
            <w:right w:val="none" w:sz="0" w:space="0" w:color="auto"/>
          </w:divBdr>
        </w:div>
        <w:div w:id="1950309219">
          <w:marLeft w:val="480"/>
          <w:marRight w:val="0"/>
          <w:marTop w:val="0"/>
          <w:marBottom w:val="0"/>
          <w:divBdr>
            <w:top w:val="none" w:sz="0" w:space="0" w:color="auto"/>
            <w:left w:val="none" w:sz="0" w:space="0" w:color="auto"/>
            <w:bottom w:val="none" w:sz="0" w:space="0" w:color="auto"/>
            <w:right w:val="none" w:sz="0" w:space="0" w:color="auto"/>
          </w:divBdr>
        </w:div>
        <w:div w:id="2102948753">
          <w:marLeft w:val="480"/>
          <w:marRight w:val="0"/>
          <w:marTop w:val="0"/>
          <w:marBottom w:val="0"/>
          <w:divBdr>
            <w:top w:val="none" w:sz="0" w:space="0" w:color="auto"/>
            <w:left w:val="none" w:sz="0" w:space="0" w:color="auto"/>
            <w:bottom w:val="none" w:sz="0" w:space="0" w:color="auto"/>
            <w:right w:val="none" w:sz="0" w:space="0" w:color="auto"/>
          </w:divBdr>
        </w:div>
      </w:divsChild>
    </w:div>
    <w:div w:id="690640958">
      <w:bodyDiv w:val="1"/>
      <w:marLeft w:val="0"/>
      <w:marRight w:val="0"/>
      <w:marTop w:val="0"/>
      <w:marBottom w:val="0"/>
      <w:divBdr>
        <w:top w:val="none" w:sz="0" w:space="0" w:color="auto"/>
        <w:left w:val="none" w:sz="0" w:space="0" w:color="auto"/>
        <w:bottom w:val="none" w:sz="0" w:space="0" w:color="auto"/>
        <w:right w:val="none" w:sz="0" w:space="0" w:color="auto"/>
      </w:divBdr>
    </w:div>
    <w:div w:id="721058203">
      <w:bodyDiv w:val="1"/>
      <w:marLeft w:val="0"/>
      <w:marRight w:val="0"/>
      <w:marTop w:val="0"/>
      <w:marBottom w:val="0"/>
      <w:divBdr>
        <w:top w:val="none" w:sz="0" w:space="0" w:color="auto"/>
        <w:left w:val="none" w:sz="0" w:space="0" w:color="auto"/>
        <w:bottom w:val="none" w:sz="0" w:space="0" w:color="auto"/>
        <w:right w:val="none" w:sz="0" w:space="0" w:color="auto"/>
      </w:divBdr>
      <w:divsChild>
        <w:div w:id="164321454">
          <w:marLeft w:val="480"/>
          <w:marRight w:val="0"/>
          <w:marTop w:val="0"/>
          <w:marBottom w:val="0"/>
          <w:divBdr>
            <w:top w:val="none" w:sz="0" w:space="0" w:color="auto"/>
            <w:left w:val="none" w:sz="0" w:space="0" w:color="auto"/>
            <w:bottom w:val="none" w:sz="0" w:space="0" w:color="auto"/>
            <w:right w:val="none" w:sz="0" w:space="0" w:color="auto"/>
          </w:divBdr>
        </w:div>
        <w:div w:id="675689625">
          <w:marLeft w:val="480"/>
          <w:marRight w:val="0"/>
          <w:marTop w:val="0"/>
          <w:marBottom w:val="0"/>
          <w:divBdr>
            <w:top w:val="none" w:sz="0" w:space="0" w:color="auto"/>
            <w:left w:val="none" w:sz="0" w:space="0" w:color="auto"/>
            <w:bottom w:val="none" w:sz="0" w:space="0" w:color="auto"/>
            <w:right w:val="none" w:sz="0" w:space="0" w:color="auto"/>
          </w:divBdr>
        </w:div>
        <w:div w:id="686491053">
          <w:marLeft w:val="480"/>
          <w:marRight w:val="0"/>
          <w:marTop w:val="0"/>
          <w:marBottom w:val="0"/>
          <w:divBdr>
            <w:top w:val="none" w:sz="0" w:space="0" w:color="auto"/>
            <w:left w:val="none" w:sz="0" w:space="0" w:color="auto"/>
            <w:bottom w:val="none" w:sz="0" w:space="0" w:color="auto"/>
            <w:right w:val="none" w:sz="0" w:space="0" w:color="auto"/>
          </w:divBdr>
        </w:div>
        <w:div w:id="971447421">
          <w:marLeft w:val="480"/>
          <w:marRight w:val="0"/>
          <w:marTop w:val="0"/>
          <w:marBottom w:val="0"/>
          <w:divBdr>
            <w:top w:val="none" w:sz="0" w:space="0" w:color="auto"/>
            <w:left w:val="none" w:sz="0" w:space="0" w:color="auto"/>
            <w:bottom w:val="none" w:sz="0" w:space="0" w:color="auto"/>
            <w:right w:val="none" w:sz="0" w:space="0" w:color="auto"/>
          </w:divBdr>
        </w:div>
        <w:div w:id="986662508">
          <w:marLeft w:val="480"/>
          <w:marRight w:val="0"/>
          <w:marTop w:val="0"/>
          <w:marBottom w:val="0"/>
          <w:divBdr>
            <w:top w:val="none" w:sz="0" w:space="0" w:color="auto"/>
            <w:left w:val="none" w:sz="0" w:space="0" w:color="auto"/>
            <w:bottom w:val="none" w:sz="0" w:space="0" w:color="auto"/>
            <w:right w:val="none" w:sz="0" w:space="0" w:color="auto"/>
          </w:divBdr>
        </w:div>
        <w:div w:id="1233731253">
          <w:marLeft w:val="480"/>
          <w:marRight w:val="0"/>
          <w:marTop w:val="0"/>
          <w:marBottom w:val="0"/>
          <w:divBdr>
            <w:top w:val="none" w:sz="0" w:space="0" w:color="auto"/>
            <w:left w:val="none" w:sz="0" w:space="0" w:color="auto"/>
            <w:bottom w:val="none" w:sz="0" w:space="0" w:color="auto"/>
            <w:right w:val="none" w:sz="0" w:space="0" w:color="auto"/>
          </w:divBdr>
        </w:div>
        <w:div w:id="1331711394">
          <w:marLeft w:val="480"/>
          <w:marRight w:val="0"/>
          <w:marTop w:val="0"/>
          <w:marBottom w:val="0"/>
          <w:divBdr>
            <w:top w:val="none" w:sz="0" w:space="0" w:color="auto"/>
            <w:left w:val="none" w:sz="0" w:space="0" w:color="auto"/>
            <w:bottom w:val="none" w:sz="0" w:space="0" w:color="auto"/>
            <w:right w:val="none" w:sz="0" w:space="0" w:color="auto"/>
          </w:divBdr>
        </w:div>
        <w:div w:id="1483040424">
          <w:marLeft w:val="480"/>
          <w:marRight w:val="0"/>
          <w:marTop w:val="0"/>
          <w:marBottom w:val="0"/>
          <w:divBdr>
            <w:top w:val="none" w:sz="0" w:space="0" w:color="auto"/>
            <w:left w:val="none" w:sz="0" w:space="0" w:color="auto"/>
            <w:bottom w:val="none" w:sz="0" w:space="0" w:color="auto"/>
            <w:right w:val="none" w:sz="0" w:space="0" w:color="auto"/>
          </w:divBdr>
        </w:div>
        <w:div w:id="1952930784">
          <w:marLeft w:val="480"/>
          <w:marRight w:val="0"/>
          <w:marTop w:val="0"/>
          <w:marBottom w:val="0"/>
          <w:divBdr>
            <w:top w:val="none" w:sz="0" w:space="0" w:color="auto"/>
            <w:left w:val="none" w:sz="0" w:space="0" w:color="auto"/>
            <w:bottom w:val="none" w:sz="0" w:space="0" w:color="auto"/>
            <w:right w:val="none" w:sz="0" w:space="0" w:color="auto"/>
          </w:divBdr>
        </w:div>
      </w:divsChild>
    </w:div>
    <w:div w:id="742489921">
      <w:bodyDiv w:val="1"/>
      <w:marLeft w:val="0"/>
      <w:marRight w:val="0"/>
      <w:marTop w:val="0"/>
      <w:marBottom w:val="0"/>
      <w:divBdr>
        <w:top w:val="none" w:sz="0" w:space="0" w:color="auto"/>
        <w:left w:val="none" w:sz="0" w:space="0" w:color="auto"/>
        <w:bottom w:val="none" w:sz="0" w:space="0" w:color="auto"/>
        <w:right w:val="none" w:sz="0" w:space="0" w:color="auto"/>
      </w:divBdr>
      <w:divsChild>
        <w:div w:id="149565392">
          <w:marLeft w:val="480"/>
          <w:marRight w:val="0"/>
          <w:marTop w:val="0"/>
          <w:marBottom w:val="0"/>
          <w:divBdr>
            <w:top w:val="none" w:sz="0" w:space="0" w:color="auto"/>
            <w:left w:val="none" w:sz="0" w:space="0" w:color="auto"/>
            <w:bottom w:val="none" w:sz="0" w:space="0" w:color="auto"/>
            <w:right w:val="none" w:sz="0" w:space="0" w:color="auto"/>
          </w:divBdr>
        </w:div>
        <w:div w:id="314530643">
          <w:marLeft w:val="480"/>
          <w:marRight w:val="0"/>
          <w:marTop w:val="0"/>
          <w:marBottom w:val="0"/>
          <w:divBdr>
            <w:top w:val="none" w:sz="0" w:space="0" w:color="auto"/>
            <w:left w:val="none" w:sz="0" w:space="0" w:color="auto"/>
            <w:bottom w:val="none" w:sz="0" w:space="0" w:color="auto"/>
            <w:right w:val="none" w:sz="0" w:space="0" w:color="auto"/>
          </w:divBdr>
        </w:div>
        <w:div w:id="644822060">
          <w:marLeft w:val="480"/>
          <w:marRight w:val="0"/>
          <w:marTop w:val="0"/>
          <w:marBottom w:val="0"/>
          <w:divBdr>
            <w:top w:val="none" w:sz="0" w:space="0" w:color="auto"/>
            <w:left w:val="none" w:sz="0" w:space="0" w:color="auto"/>
            <w:bottom w:val="none" w:sz="0" w:space="0" w:color="auto"/>
            <w:right w:val="none" w:sz="0" w:space="0" w:color="auto"/>
          </w:divBdr>
        </w:div>
        <w:div w:id="829102283">
          <w:marLeft w:val="480"/>
          <w:marRight w:val="0"/>
          <w:marTop w:val="0"/>
          <w:marBottom w:val="0"/>
          <w:divBdr>
            <w:top w:val="none" w:sz="0" w:space="0" w:color="auto"/>
            <w:left w:val="none" w:sz="0" w:space="0" w:color="auto"/>
            <w:bottom w:val="none" w:sz="0" w:space="0" w:color="auto"/>
            <w:right w:val="none" w:sz="0" w:space="0" w:color="auto"/>
          </w:divBdr>
        </w:div>
        <w:div w:id="1000700958">
          <w:marLeft w:val="480"/>
          <w:marRight w:val="0"/>
          <w:marTop w:val="0"/>
          <w:marBottom w:val="0"/>
          <w:divBdr>
            <w:top w:val="none" w:sz="0" w:space="0" w:color="auto"/>
            <w:left w:val="none" w:sz="0" w:space="0" w:color="auto"/>
            <w:bottom w:val="none" w:sz="0" w:space="0" w:color="auto"/>
            <w:right w:val="none" w:sz="0" w:space="0" w:color="auto"/>
          </w:divBdr>
        </w:div>
        <w:div w:id="1005716204">
          <w:marLeft w:val="480"/>
          <w:marRight w:val="0"/>
          <w:marTop w:val="0"/>
          <w:marBottom w:val="0"/>
          <w:divBdr>
            <w:top w:val="none" w:sz="0" w:space="0" w:color="auto"/>
            <w:left w:val="none" w:sz="0" w:space="0" w:color="auto"/>
            <w:bottom w:val="none" w:sz="0" w:space="0" w:color="auto"/>
            <w:right w:val="none" w:sz="0" w:space="0" w:color="auto"/>
          </w:divBdr>
        </w:div>
        <w:div w:id="1134444506">
          <w:marLeft w:val="480"/>
          <w:marRight w:val="0"/>
          <w:marTop w:val="0"/>
          <w:marBottom w:val="0"/>
          <w:divBdr>
            <w:top w:val="none" w:sz="0" w:space="0" w:color="auto"/>
            <w:left w:val="none" w:sz="0" w:space="0" w:color="auto"/>
            <w:bottom w:val="none" w:sz="0" w:space="0" w:color="auto"/>
            <w:right w:val="none" w:sz="0" w:space="0" w:color="auto"/>
          </w:divBdr>
        </w:div>
        <w:div w:id="1195119979">
          <w:marLeft w:val="480"/>
          <w:marRight w:val="0"/>
          <w:marTop w:val="0"/>
          <w:marBottom w:val="0"/>
          <w:divBdr>
            <w:top w:val="none" w:sz="0" w:space="0" w:color="auto"/>
            <w:left w:val="none" w:sz="0" w:space="0" w:color="auto"/>
            <w:bottom w:val="none" w:sz="0" w:space="0" w:color="auto"/>
            <w:right w:val="none" w:sz="0" w:space="0" w:color="auto"/>
          </w:divBdr>
        </w:div>
        <w:div w:id="1525439492">
          <w:marLeft w:val="480"/>
          <w:marRight w:val="0"/>
          <w:marTop w:val="0"/>
          <w:marBottom w:val="0"/>
          <w:divBdr>
            <w:top w:val="none" w:sz="0" w:space="0" w:color="auto"/>
            <w:left w:val="none" w:sz="0" w:space="0" w:color="auto"/>
            <w:bottom w:val="none" w:sz="0" w:space="0" w:color="auto"/>
            <w:right w:val="none" w:sz="0" w:space="0" w:color="auto"/>
          </w:divBdr>
        </w:div>
        <w:div w:id="1584484534">
          <w:marLeft w:val="480"/>
          <w:marRight w:val="0"/>
          <w:marTop w:val="0"/>
          <w:marBottom w:val="0"/>
          <w:divBdr>
            <w:top w:val="none" w:sz="0" w:space="0" w:color="auto"/>
            <w:left w:val="none" w:sz="0" w:space="0" w:color="auto"/>
            <w:bottom w:val="none" w:sz="0" w:space="0" w:color="auto"/>
            <w:right w:val="none" w:sz="0" w:space="0" w:color="auto"/>
          </w:divBdr>
        </w:div>
        <w:div w:id="1585068898">
          <w:marLeft w:val="480"/>
          <w:marRight w:val="0"/>
          <w:marTop w:val="0"/>
          <w:marBottom w:val="0"/>
          <w:divBdr>
            <w:top w:val="none" w:sz="0" w:space="0" w:color="auto"/>
            <w:left w:val="none" w:sz="0" w:space="0" w:color="auto"/>
            <w:bottom w:val="none" w:sz="0" w:space="0" w:color="auto"/>
            <w:right w:val="none" w:sz="0" w:space="0" w:color="auto"/>
          </w:divBdr>
        </w:div>
        <w:div w:id="1679425787">
          <w:marLeft w:val="480"/>
          <w:marRight w:val="0"/>
          <w:marTop w:val="0"/>
          <w:marBottom w:val="0"/>
          <w:divBdr>
            <w:top w:val="none" w:sz="0" w:space="0" w:color="auto"/>
            <w:left w:val="none" w:sz="0" w:space="0" w:color="auto"/>
            <w:bottom w:val="none" w:sz="0" w:space="0" w:color="auto"/>
            <w:right w:val="none" w:sz="0" w:space="0" w:color="auto"/>
          </w:divBdr>
        </w:div>
        <w:div w:id="1685088234">
          <w:marLeft w:val="480"/>
          <w:marRight w:val="0"/>
          <w:marTop w:val="0"/>
          <w:marBottom w:val="0"/>
          <w:divBdr>
            <w:top w:val="none" w:sz="0" w:space="0" w:color="auto"/>
            <w:left w:val="none" w:sz="0" w:space="0" w:color="auto"/>
            <w:bottom w:val="none" w:sz="0" w:space="0" w:color="auto"/>
            <w:right w:val="none" w:sz="0" w:space="0" w:color="auto"/>
          </w:divBdr>
        </w:div>
        <w:div w:id="1719865239">
          <w:marLeft w:val="480"/>
          <w:marRight w:val="0"/>
          <w:marTop w:val="0"/>
          <w:marBottom w:val="0"/>
          <w:divBdr>
            <w:top w:val="none" w:sz="0" w:space="0" w:color="auto"/>
            <w:left w:val="none" w:sz="0" w:space="0" w:color="auto"/>
            <w:bottom w:val="none" w:sz="0" w:space="0" w:color="auto"/>
            <w:right w:val="none" w:sz="0" w:space="0" w:color="auto"/>
          </w:divBdr>
        </w:div>
      </w:divsChild>
    </w:div>
    <w:div w:id="744843255">
      <w:bodyDiv w:val="1"/>
      <w:marLeft w:val="0"/>
      <w:marRight w:val="0"/>
      <w:marTop w:val="0"/>
      <w:marBottom w:val="0"/>
      <w:divBdr>
        <w:top w:val="none" w:sz="0" w:space="0" w:color="auto"/>
        <w:left w:val="none" w:sz="0" w:space="0" w:color="auto"/>
        <w:bottom w:val="none" w:sz="0" w:space="0" w:color="auto"/>
        <w:right w:val="none" w:sz="0" w:space="0" w:color="auto"/>
      </w:divBdr>
    </w:div>
    <w:div w:id="75405748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5275697">
      <w:bodyDiv w:val="1"/>
      <w:marLeft w:val="0"/>
      <w:marRight w:val="0"/>
      <w:marTop w:val="0"/>
      <w:marBottom w:val="0"/>
      <w:divBdr>
        <w:top w:val="none" w:sz="0" w:space="0" w:color="auto"/>
        <w:left w:val="none" w:sz="0" w:space="0" w:color="auto"/>
        <w:bottom w:val="none" w:sz="0" w:space="0" w:color="auto"/>
        <w:right w:val="none" w:sz="0" w:space="0" w:color="auto"/>
      </w:divBdr>
    </w:div>
    <w:div w:id="798300677">
      <w:bodyDiv w:val="1"/>
      <w:marLeft w:val="0"/>
      <w:marRight w:val="0"/>
      <w:marTop w:val="0"/>
      <w:marBottom w:val="0"/>
      <w:divBdr>
        <w:top w:val="none" w:sz="0" w:space="0" w:color="auto"/>
        <w:left w:val="none" w:sz="0" w:space="0" w:color="auto"/>
        <w:bottom w:val="none" w:sz="0" w:space="0" w:color="auto"/>
        <w:right w:val="none" w:sz="0" w:space="0" w:color="auto"/>
      </w:divBdr>
      <w:divsChild>
        <w:div w:id="211885309">
          <w:marLeft w:val="480"/>
          <w:marRight w:val="0"/>
          <w:marTop w:val="0"/>
          <w:marBottom w:val="0"/>
          <w:divBdr>
            <w:top w:val="none" w:sz="0" w:space="0" w:color="auto"/>
            <w:left w:val="none" w:sz="0" w:space="0" w:color="auto"/>
            <w:bottom w:val="none" w:sz="0" w:space="0" w:color="auto"/>
            <w:right w:val="none" w:sz="0" w:space="0" w:color="auto"/>
          </w:divBdr>
        </w:div>
        <w:div w:id="722144317">
          <w:marLeft w:val="480"/>
          <w:marRight w:val="0"/>
          <w:marTop w:val="0"/>
          <w:marBottom w:val="0"/>
          <w:divBdr>
            <w:top w:val="none" w:sz="0" w:space="0" w:color="auto"/>
            <w:left w:val="none" w:sz="0" w:space="0" w:color="auto"/>
            <w:bottom w:val="none" w:sz="0" w:space="0" w:color="auto"/>
            <w:right w:val="none" w:sz="0" w:space="0" w:color="auto"/>
          </w:divBdr>
        </w:div>
        <w:div w:id="798842478">
          <w:marLeft w:val="480"/>
          <w:marRight w:val="0"/>
          <w:marTop w:val="0"/>
          <w:marBottom w:val="0"/>
          <w:divBdr>
            <w:top w:val="none" w:sz="0" w:space="0" w:color="auto"/>
            <w:left w:val="none" w:sz="0" w:space="0" w:color="auto"/>
            <w:bottom w:val="none" w:sz="0" w:space="0" w:color="auto"/>
            <w:right w:val="none" w:sz="0" w:space="0" w:color="auto"/>
          </w:divBdr>
        </w:div>
        <w:div w:id="1336686410">
          <w:marLeft w:val="480"/>
          <w:marRight w:val="0"/>
          <w:marTop w:val="0"/>
          <w:marBottom w:val="0"/>
          <w:divBdr>
            <w:top w:val="none" w:sz="0" w:space="0" w:color="auto"/>
            <w:left w:val="none" w:sz="0" w:space="0" w:color="auto"/>
            <w:bottom w:val="none" w:sz="0" w:space="0" w:color="auto"/>
            <w:right w:val="none" w:sz="0" w:space="0" w:color="auto"/>
          </w:divBdr>
        </w:div>
        <w:div w:id="1552645278">
          <w:marLeft w:val="480"/>
          <w:marRight w:val="0"/>
          <w:marTop w:val="0"/>
          <w:marBottom w:val="0"/>
          <w:divBdr>
            <w:top w:val="none" w:sz="0" w:space="0" w:color="auto"/>
            <w:left w:val="none" w:sz="0" w:space="0" w:color="auto"/>
            <w:bottom w:val="none" w:sz="0" w:space="0" w:color="auto"/>
            <w:right w:val="none" w:sz="0" w:space="0" w:color="auto"/>
          </w:divBdr>
        </w:div>
        <w:div w:id="1686440592">
          <w:marLeft w:val="480"/>
          <w:marRight w:val="0"/>
          <w:marTop w:val="0"/>
          <w:marBottom w:val="0"/>
          <w:divBdr>
            <w:top w:val="none" w:sz="0" w:space="0" w:color="auto"/>
            <w:left w:val="none" w:sz="0" w:space="0" w:color="auto"/>
            <w:bottom w:val="none" w:sz="0" w:space="0" w:color="auto"/>
            <w:right w:val="none" w:sz="0" w:space="0" w:color="auto"/>
          </w:divBdr>
        </w:div>
        <w:div w:id="1692293065">
          <w:marLeft w:val="480"/>
          <w:marRight w:val="0"/>
          <w:marTop w:val="0"/>
          <w:marBottom w:val="0"/>
          <w:divBdr>
            <w:top w:val="none" w:sz="0" w:space="0" w:color="auto"/>
            <w:left w:val="none" w:sz="0" w:space="0" w:color="auto"/>
            <w:bottom w:val="none" w:sz="0" w:space="0" w:color="auto"/>
            <w:right w:val="none" w:sz="0" w:space="0" w:color="auto"/>
          </w:divBdr>
        </w:div>
        <w:div w:id="2103260408">
          <w:marLeft w:val="48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55065485">
      <w:bodyDiv w:val="1"/>
      <w:marLeft w:val="0"/>
      <w:marRight w:val="0"/>
      <w:marTop w:val="0"/>
      <w:marBottom w:val="0"/>
      <w:divBdr>
        <w:top w:val="none" w:sz="0" w:space="0" w:color="auto"/>
        <w:left w:val="none" w:sz="0" w:space="0" w:color="auto"/>
        <w:bottom w:val="none" w:sz="0" w:space="0" w:color="auto"/>
        <w:right w:val="none" w:sz="0" w:space="0" w:color="auto"/>
      </w:divBdr>
    </w:div>
    <w:div w:id="978267580">
      <w:bodyDiv w:val="1"/>
      <w:marLeft w:val="0"/>
      <w:marRight w:val="0"/>
      <w:marTop w:val="0"/>
      <w:marBottom w:val="0"/>
      <w:divBdr>
        <w:top w:val="none" w:sz="0" w:space="0" w:color="auto"/>
        <w:left w:val="none" w:sz="0" w:space="0" w:color="auto"/>
        <w:bottom w:val="none" w:sz="0" w:space="0" w:color="auto"/>
        <w:right w:val="none" w:sz="0" w:space="0" w:color="auto"/>
      </w:divBdr>
    </w:div>
    <w:div w:id="982273280">
      <w:bodyDiv w:val="1"/>
      <w:marLeft w:val="0"/>
      <w:marRight w:val="0"/>
      <w:marTop w:val="0"/>
      <w:marBottom w:val="0"/>
      <w:divBdr>
        <w:top w:val="none" w:sz="0" w:space="0" w:color="auto"/>
        <w:left w:val="none" w:sz="0" w:space="0" w:color="auto"/>
        <w:bottom w:val="none" w:sz="0" w:space="0" w:color="auto"/>
        <w:right w:val="none" w:sz="0" w:space="0" w:color="auto"/>
      </w:divBdr>
    </w:div>
    <w:div w:id="1024212384">
      <w:bodyDiv w:val="1"/>
      <w:marLeft w:val="0"/>
      <w:marRight w:val="0"/>
      <w:marTop w:val="0"/>
      <w:marBottom w:val="0"/>
      <w:divBdr>
        <w:top w:val="none" w:sz="0" w:space="0" w:color="auto"/>
        <w:left w:val="none" w:sz="0" w:space="0" w:color="auto"/>
        <w:bottom w:val="none" w:sz="0" w:space="0" w:color="auto"/>
        <w:right w:val="none" w:sz="0" w:space="0" w:color="auto"/>
      </w:divBdr>
    </w:div>
    <w:div w:id="1027177110">
      <w:bodyDiv w:val="1"/>
      <w:marLeft w:val="0"/>
      <w:marRight w:val="0"/>
      <w:marTop w:val="0"/>
      <w:marBottom w:val="0"/>
      <w:divBdr>
        <w:top w:val="none" w:sz="0" w:space="0" w:color="auto"/>
        <w:left w:val="none" w:sz="0" w:space="0" w:color="auto"/>
        <w:bottom w:val="none" w:sz="0" w:space="0" w:color="auto"/>
        <w:right w:val="none" w:sz="0" w:space="0" w:color="auto"/>
      </w:divBdr>
    </w:div>
    <w:div w:id="1070349975">
      <w:bodyDiv w:val="1"/>
      <w:marLeft w:val="0"/>
      <w:marRight w:val="0"/>
      <w:marTop w:val="0"/>
      <w:marBottom w:val="0"/>
      <w:divBdr>
        <w:top w:val="none" w:sz="0" w:space="0" w:color="auto"/>
        <w:left w:val="none" w:sz="0" w:space="0" w:color="auto"/>
        <w:bottom w:val="none" w:sz="0" w:space="0" w:color="auto"/>
        <w:right w:val="none" w:sz="0" w:space="0" w:color="auto"/>
      </w:divBdr>
      <w:divsChild>
        <w:div w:id="200943503">
          <w:marLeft w:val="480"/>
          <w:marRight w:val="0"/>
          <w:marTop w:val="0"/>
          <w:marBottom w:val="0"/>
          <w:divBdr>
            <w:top w:val="none" w:sz="0" w:space="0" w:color="auto"/>
            <w:left w:val="none" w:sz="0" w:space="0" w:color="auto"/>
            <w:bottom w:val="none" w:sz="0" w:space="0" w:color="auto"/>
            <w:right w:val="none" w:sz="0" w:space="0" w:color="auto"/>
          </w:divBdr>
        </w:div>
        <w:div w:id="217018582">
          <w:marLeft w:val="480"/>
          <w:marRight w:val="0"/>
          <w:marTop w:val="0"/>
          <w:marBottom w:val="0"/>
          <w:divBdr>
            <w:top w:val="none" w:sz="0" w:space="0" w:color="auto"/>
            <w:left w:val="none" w:sz="0" w:space="0" w:color="auto"/>
            <w:bottom w:val="none" w:sz="0" w:space="0" w:color="auto"/>
            <w:right w:val="none" w:sz="0" w:space="0" w:color="auto"/>
          </w:divBdr>
        </w:div>
        <w:div w:id="357631537">
          <w:marLeft w:val="480"/>
          <w:marRight w:val="0"/>
          <w:marTop w:val="0"/>
          <w:marBottom w:val="0"/>
          <w:divBdr>
            <w:top w:val="none" w:sz="0" w:space="0" w:color="auto"/>
            <w:left w:val="none" w:sz="0" w:space="0" w:color="auto"/>
            <w:bottom w:val="none" w:sz="0" w:space="0" w:color="auto"/>
            <w:right w:val="none" w:sz="0" w:space="0" w:color="auto"/>
          </w:divBdr>
        </w:div>
        <w:div w:id="810905380">
          <w:marLeft w:val="480"/>
          <w:marRight w:val="0"/>
          <w:marTop w:val="0"/>
          <w:marBottom w:val="0"/>
          <w:divBdr>
            <w:top w:val="none" w:sz="0" w:space="0" w:color="auto"/>
            <w:left w:val="none" w:sz="0" w:space="0" w:color="auto"/>
            <w:bottom w:val="none" w:sz="0" w:space="0" w:color="auto"/>
            <w:right w:val="none" w:sz="0" w:space="0" w:color="auto"/>
          </w:divBdr>
        </w:div>
        <w:div w:id="985550693">
          <w:marLeft w:val="480"/>
          <w:marRight w:val="0"/>
          <w:marTop w:val="0"/>
          <w:marBottom w:val="0"/>
          <w:divBdr>
            <w:top w:val="none" w:sz="0" w:space="0" w:color="auto"/>
            <w:left w:val="none" w:sz="0" w:space="0" w:color="auto"/>
            <w:bottom w:val="none" w:sz="0" w:space="0" w:color="auto"/>
            <w:right w:val="none" w:sz="0" w:space="0" w:color="auto"/>
          </w:divBdr>
        </w:div>
        <w:div w:id="1343895590">
          <w:marLeft w:val="480"/>
          <w:marRight w:val="0"/>
          <w:marTop w:val="0"/>
          <w:marBottom w:val="0"/>
          <w:divBdr>
            <w:top w:val="none" w:sz="0" w:space="0" w:color="auto"/>
            <w:left w:val="none" w:sz="0" w:space="0" w:color="auto"/>
            <w:bottom w:val="none" w:sz="0" w:space="0" w:color="auto"/>
            <w:right w:val="none" w:sz="0" w:space="0" w:color="auto"/>
          </w:divBdr>
        </w:div>
        <w:div w:id="1454401629">
          <w:marLeft w:val="480"/>
          <w:marRight w:val="0"/>
          <w:marTop w:val="0"/>
          <w:marBottom w:val="0"/>
          <w:divBdr>
            <w:top w:val="none" w:sz="0" w:space="0" w:color="auto"/>
            <w:left w:val="none" w:sz="0" w:space="0" w:color="auto"/>
            <w:bottom w:val="none" w:sz="0" w:space="0" w:color="auto"/>
            <w:right w:val="none" w:sz="0" w:space="0" w:color="auto"/>
          </w:divBdr>
        </w:div>
        <w:div w:id="1718316279">
          <w:marLeft w:val="480"/>
          <w:marRight w:val="0"/>
          <w:marTop w:val="0"/>
          <w:marBottom w:val="0"/>
          <w:divBdr>
            <w:top w:val="none" w:sz="0" w:space="0" w:color="auto"/>
            <w:left w:val="none" w:sz="0" w:space="0" w:color="auto"/>
            <w:bottom w:val="none" w:sz="0" w:space="0" w:color="auto"/>
            <w:right w:val="none" w:sz="0" w:space="0" w:color="auto"/>
          </w:divBdr>
        </w:div>
        <w:div w:id="2031098665">
          <w:marLeft w:val="480"/>
          <w:marRight w:val="0"/>
          <w:marTop w:val="0"/>
          <w:marBottom w:val="0"/>
          <w:divBdr>
            <w:top w:val="none" w:sz="0" w:space="0" w:color="auto"/>
            <w:left w:val="none" w:sz="0" w:space="0" w:color="auto"/>
            <w:bottom w:val="none" w:sz="0" w:space="0" w:color="auto"/>
            <w:right w:val="none" w:sz="0" w:space="0" w:color="auto"/>
          </w:divBdr>
        </w:div>
      </w:divsChild>
    </w:div>
    <w:div w:id="1087994859">
      <w:bodyDiv w:val="1"/>
      <w:marLeft w:val="0"/>
      <w:marRight w:val="0"/>
      <w:marTop w:val="0"/>
      <w:marBottom w:val="0"/>
      <w:divBdr>
        <w:top w:val="none" w:sz="0" w:space="0" w:color="auto"/>
        <w:left w:val="none" w:sz="0" w:space="0" w:color="auto"/>
        <w:bottom w:val="none" w:sz="0" w:space="0" w:color="auto"/>
        <w:right w:val="none" w:sz="0" w:space="0" w:color="auto"/>
      </w:divBdr>
      <w:divsChild>
        <w:div w:id="136723892">
          <w:marLeft w:val="480"/>
          <w:marRight w:val="0"/>
          <w:marTop w:val="0"/>
          <w:marBottom w:val="0"/>
          <w:divBdr>
            <w:top w:val="none" w:sz="0" w:space="0" w:color="auto"/>
            <w:left w:val="none" w:sz="0" w:space="0" w:color="auto"/>
            <w:bottom w:val="none" w:sz="0" w:space="0" w:color="auto"/>
            <w:right w:val="none" w:sz="0" w:space="0" w:color="auto"/>
          </w:divBdr>
        </w:div>
        <w:div w:id="154103708">
          <w:marLeft w:val="480"/>
          <w:marRight w:val="0"/>
          <w:marTop w:val="0"/>
          <w:marBottom w:val="0"/>
          <w:divBdr>
            <w:top w:val="none" w:sz="0" w:space="0" w:color="auto"/>
            <w:left w:val="none" w:sz="0" w:space="0" w:color="auto"/>
            <w:bottom w:val="none" w:sz="0" w:space="0" w:color="auto"/>
            <w:right w:val="none" w:sz="0" w:space="0" w:color="auto"/>
          </w:divBdr>
        </w:div>
        <w:div w:id="407119279">
          <w:marLeft w:val="480"/>
          <w:marRight w:val="0"/>
          <w:marTop w:val="0"/>
          <w:marBottom w:val="0"/>
          <w:divBdr>
            <w:top w:val="none" w:sz="0" w:space="0" w:color="auto"/>
            <w:left w:val="none" w:sz="0" w:space="0" w:color="auto"/>
            <w:bottom w:val="none" w:sz="0" w:space="0" w:color="auto"/>
            <w:right w:val="none" w:sz="0" w:space="0" w:color="auto"/>
          </w:divBdr>
        </w:div>
        <w:div w:id="476726230">
          <w:marLeft w:val="480"/>
          <w:marRight w:val="0"/>
          <w:marTop w:val="0"/>
          <w:marBottom w:val="0"/>
          <w:divBdr>
            <w:top w:val="none" w:sz="0" w:space="0" w:color="auto"/>
            <w:left w:val="none" w:sz="0" w:space="0" w:color="auto"/>
            <w:bottom w:val="none" w:sz="0" w:space="0" w:color="auto"/>
            <w:right w:val="none" w:sz="0" w:space="0" w:color="auto"/>
          </w:divBdr>
        </w:div>
        <w:div w:id="606549300">
          <w:marLeft w:val="480"/>
          <w:marRight w:val="0"/>
          <w:marTop w:val="0"/>
          <w:marBottom w:val="0"/>
          <w:divBdr>
            <w:top w:val="none" w:sz="0" w:space="0" w:color="auto"/>
            <w:left w:val="none" w:sz="0" w:space="0" w:color="auto"/>
            <w:bottom w:val="none" w:sz="0" w:space="0" w:color="auto"/>
            <w:right w:val="none" w:sz="0" w:space="0" w:color="auto"/>
          </w:divBdr>
        </w:div>
        <w:div w:id="690108913">
          <w:marLeft w:val="480"/>
          <w:marRight w:val="0"/>
          <w:marTop w:val="0"/>
          <w:marBottom w:val="0"/>
          <w:divBdr>
            <w:top w:val="none" w:sz="0" w:space="0" w:color="auto"/>
            <w:left w:val="none" w:sz="0" w:space="0" w:color="auto"/>
            <w:bottom w:val="none" w:sz="0" w:space="0" w:color="auto"/>
            <w:right w:val="none" w:sz="0" w:space="0" w:color="auto"/>
          </w:divBdr>
        </w:div>
        <w:div w:id="842355671">
          <w:marLeft w:val="480"/>
          <w:marRight w:val="0"/>
          <w:marTop w:val="0"/>
          <w:marBottom w:val="0"/>
          <w:divBdr>
            <w:top w:val="none" w:sz="0" w:space="0" w:color="auto"/>
            <w:left w:val="none" w:sz="0" w:space="0" w:color="auto"/>
            <w:bottom w:val="none" w:sz="0" w:space="0" w:color="auto"/>
            <w:right w:val="none" w:sz="0" w:space="0" w:color="auto"/>
          </w:divBdr>
        </w:div>
        <w:div w:id="964460361">
          <w:marLeft w:val="480"/>
          <w:marRight w:val="0"/>
          <w:marTop w:val="0"/>
          <w:marBottom w:val="0"/>
          <w:divBdr>
            <w:top w:val="none" w:sz="0" w:space="0" w:color="auto"/>
            <w:left w:val="none" w:sz="0" w:space="0" w:color="auto"/>
            <w:bottom w:val="none" w:sz="0" w:space="0" w:color="auto"/>
            <w:right w:val="none" w:sz="0" w:space="0" w:color="auto"/>
          </w:divBdr>
        </w:div>
        <w:div w:id="1134101918">
          <w:marLeft w:val="480"/>
          <w:marRight w:val="0"/>
          <w:marTop w:val="0"/>
          <w:marBottom w:val="0"/>
          <w:divBdr>
            <w:top w:val="none" w:sz="0" w:space="0" w:color="auto"/>
            <w:left w:val="none" w:sz="0" w:space="0" w:color="auto"/>
            <w:bottom w:val="none" w:sz="0" w:space="0" w:color="auto"/>
            <w:right w:val="none" w:sz="0" w:space="0" w:color="auto"/>
          </w:divBdr>
        </w:div>
        <w:div w:id="1210990065">
          <w:marLeft w:val="480"/>
          <w:marRight w:val="0"/>
          <w:marTop w:val="0"/>
          <w:marBottom w:val="0"/>
          <w:divBdr>
            <w:top w:val="none" w:sz="0" w:space="0" w:color="auto"/>
            <w:left w:val="none" w:sz="0" w:space="0" w:color="auto"/>
            <w:bottom w:val="none" w:sz="0" w:space="0" w:color="auto"/>
            <w:right w:val="none" w:sz="0" w:space="0" w:color="auto"/>
          </w:divBdr>
        </w:div>
        <w:div w:id="1431120549">
          <w:marLeft w:val="480"/>
          <w:marRight w:val="0"/>
          <w:marTop w:val="0"/>
          <w:marBottom w:val="0"/>
          <w:divBdr>
            <w:top w:val="none" w:sz="0" w:space="0" w:color="auto"/>
            <w:left w:val="none" w:sz="0" w:space="0" w:color="auto"/>
            <w:bottom w:val="none" w:sz="0" w:space="0" w:color="auto"/>
            <w:right w:val="none" w:sz="0" w:space="0" w:color="auto"/>
          </w:divBdr>
        </w:div>
        <w:div w:id="1590306522">
          <w:marLeft w:val="480"/>
          <w:marRight w:val="0"/>
          <w:marTop w:val="0"/>
          <w:marBottom w:val="0"/>
          <w:divBdr>
            <w:top w:val="none" w:sz="0" w:space="0" w:color="auto"/>
            <w:left w:val="none" w:sz="0" w:space="0" w:color="auto"/>
            <w:bottom w:val="none" w:sz="0" w:space="0" w:color="auto"/>
            <w:right w:val="none" w:sz="0" w:space="0" w:color="auto"/>
          </w:divBdr>
        </w:div>
        <w:div w:id="1638532467">
          <w:marLeft w:val="480"/>
          <w:marRight w:val="0"/>
          <w:marTop w:val="0"/>
          <w:marBottom w:val="0"/>
          <w:divBdr>
            <w:top w:val="none" w:sz="0" w:space="0" w:color="auto"/>
            <w:left w:val="none" w:sz="0" w:space="0" w:color="auto"/>
            <w:bottom w:val="none" w:sz="0" w:space="0" w:color="auto"/>
            <w:right w:val="none" w:sz="0" w:space="0" w:color="auto"/>
          </w:divBdr>
        </w:div>
        <w:div w:id="1655913318">
          <w:marLeft w:val="480"/>
          <w:marRight w:val="0"/>
          <w:marTop w:val="0"/>
          <w:marBottom w:val="0"/>
          <w:divBdr>
            <w:top w:val="none" w:sz="0" w:space="0" w:color="auto"/>
            <w:left w:val="none" w:sz="0" w:space="0" w:color="auto"/>
            <w:bottom w:val="none" w:sz="0" w:space="0" w:color="auto"/>
            <w:right w:val="none" w:sz="0" w:space="0" w:color="auto"/>
          </w:divBdr>
        </w:div>
        <w:div w:id="2022707285">
          <w:marLeft w:val="480"/>
          <w:marRight w:val="0"/>
          <w:marTop w:val="0"/>
          <w:marBottom w:val="0"/>
          <w:divBdr>
            <w:top w:val="none" w:sz="0" w:space="0" w:color="auto"/>
            <w:left w:val="none" w:sz="0" w:space="0" w:color="auto"/>
            <w:bottom w:val="none" w:sz="0" w:space="0" w:color="auto"/>
            <w:right w:val="none" w:sz="0" w:space="0" w:color="auto"/>
          </w:divBdr>
        </w:div>
      </w:divsChild>
    </w:div>
    <w:div w:id="1095172298">
      <w:bodyDiv w:val="1"/>
      <w:marLeft w:val="0"/>
      <w:marRight w:val="0"/>
      <w:marTop w:val="0"/>
      <w:marBottom w:val="0"/>
      <w:divBdr>
        <w:top w:val="none" w:sz="0" w:space="0" w:color="auto"/>
        <w:left w:val="none" w:sz="0" w:space="0" w:color="auto"/>
        <w:bottom w:val="none" w:sz="0" w:space="0" w:color="auto"/>
        <w:right w:val="none" w:sz="0" w:space="0" w:color="auto"/>
      </w:divBdr>
    </w:div>
    <w:div w:id="1099258201">
      <w:bodyDiv w:val="1"/>
      <w:marLeft w:val="0"/>
      <w:marRight w:val="0"/>
      <w:marTop w:val="0"/>
      <w:marBottom w:val="0"/>
      <w:divBdr>
        <w:top w:val="none" w:sz="0" w:space="0" w:color="auto"/>
        <w:left w:val="none" w:sz="0" w:space="0" w:color="auto"/>
        <w:bottom w:val="none" w:sz="0" w:space="0" w:color="auto"/>
        <w:right w:val="none" w:sz="0" w:space="0" w:color="auto"/>
      </w:divBdr>
    </w:div>
    <w:div w:id="1099371904">
      <w:bodyDiv w:val="1"/>
      <w:marLeft w:val="0"/>
      <w:marRight w:val="0"/>
      <w:marTop w:val="0"/>
      <w:marBottom w:val="0"/>
      <w:divBdr>
        <w:top w:val="none" w:sz="0" w:space="0" w:color="auto"/>
        <w:left w:val="none" w:sz="0" w:space="0" w:color="auto"/>
        <w:bottom w:val="none" w:sz="0" w:space="0" w:color="auto"/>
        <w:right w:val="none" w:sz="0" w:space="0" w:color="auto"/>
      </w:divBdr>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66107909">
      <w:bodyDiv w:val="1"/>
      <w:marLeft w:val="0"/>
      <w:marRight w:val="0"/>
      <w:marTop w:val="0"/>
      <w:marBottom w:val="0"/>
      <w:divBdr>
        <w:top w:val="none" w:sz="0" w:space="0" w:color="auto"/>
        <w:left w:val="none" w:sz="0" w:space="0" w:color="auto"/>
        <w:bottom w:val="none" w:sz="0" w:space="0" w:color="auto"/>
        <w:right w:val="none" w:sz="0" w:space="0" w:color="auto"/>
      </w:divBdr>
    </w:div>
    <w:div w:id="1266301853">
      <w:bodyDiv w:val="1"/>
      <w:marLeft w:val="0"/>
      <w:marRight w:val="0"/>
      <w:marTop w:val="0"/>
      <w:marBottom w:val="0"/>
      <w:divBdr>
        <w:top w:val="none" w:sz="0" w:space="0" w:color="auto"/>
        <w:left w:val="none" w:sz="0" w:space="0" w:color="auto"/>
        <w:bottom w:val="none" w:sz="0" w:space="0" w:color="auto"/>
        <w:right w:val="none" w:sz="0" w:space="0" w:color="auto"/>
      </w:divBdr>
    </w:div>
    <w:div w:id="1313411710">
      <w:bodyDiv w:val="1"/>
      <w:marLeft w:val="0"/>
      <w:marRight w:val="0"/>
      <w:marTop w:val="0"/>
      <w:marBottom w:val="0"/>
      <w:divBdr>
        <w:top w:val="none" w:sz="0" w:space="0" w:color="auto"/>
        <w:left w:val="none" w:sz="0" w:space="0" w:color="auto"/>
        <w:bottom w:val="none" w:sz="0" w:space="0" w:color="auto"/>
        <w:right w:val="none" w:sz="0" w:space="0" w:color="auto"/>
      </w:divBdr>
    </w:div>
    <w:div w:id="1382554042">
      <w:bodyDiv w:val="1"/>
      <w:marLeft w:val="0"/>
      <w:marRight w:val="0"/>
      <w:marTop w:val="0"/>
      <w:marBottom w:val="0"/>
      <w:divBdr>
        <w:top w:val="none" w:sz="0" w:space="0" w:color="auto"/>
        <w:left w:val="none" w:sz="0" w:space="0" w:color="auto"/>
        <w:bottom w:val="none" w:sz="0" w:space="0" w:color="auto"/>
        <w:right w:val="none" w:sz="0" w:space="0" w:color="auto"/>
      </w:divBdr>
    </w:div>
    <w:div w:id="139041678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5205854">
      <w:bodyDiv w:val="1"/>
      <w:marLeft w:val="0"/>
      <w:marRight w:val="0"/>
      <w:marTop w:val="0"/>
      <w:marBottom w:val="0"/>
      <w:divBdr>
        <w:top w:val="none" w:sz="0" w:space="0" w:color="auto"/>
        <w:left w:val="none" w:sz="0" w:space="0" w:color="auto"/>
        <w:bottom w:val="none" w:sz="0" w:space="0" w:color="auto"/>
        <w:right w:val="none" w:sz="0" w:space="0" w:color="auto"/>
      </w:divBdr>
    </w:div>
    <w:div w:id="1431007635">
      <w:bodyDiv w:val="1"/>
      <w:marLeft w:val="0"/>
      <w:marRight w:val="0"/>
      <w:marTop w:val="0"/>
      <w:marBottom w:val="0"/>
      <w:divBdr>
        <w:top w:val="none" w:sz="0" w:space="0" w:color="auto"/>
        <w:left w:val="none" w:sz="0" w:space="0" w:color="auto"/>
        <w:bottom w:val="none" w:sz="0" w:space="0" w:color="auto"/>
        <w:right w:val="none" w:sz="0" w:space="0" w:color="auto"/>
      </w:divBdr>
    </w:div>
    <w:div w:id="1441684930">
      <w:bodyDiv w:val="1"/>
      <w:marLeft w:val="0"/>
      <w:marRight w:val="0"/>
      <w:marTop w:val="0"/>
      <w:marBottom w:val="0"/>
      <w:divBdr>
        <w:top w:val="none" w:sz="0" w:space="0" w:color="auto"/>
        <w:left w:val="none" w:sz="0" w:space="0" w:color="auto"/>
        <w:bottom w:val="none" w:sz="0" w:space="0" w:color="auto"/>
        <w:right w:val="none" w:sz="0" w:space="0" w:color="auto"/>
      </w:divBdr>
    </w:div>
    <w:div w:id="1448282338">
      <w:bodyDiv w:val="1"/>
      <w:marLeft w:val="0"/>
      <w:marRight w:val="0"/>
      <w:marTop w:val="0"/>
      <w:marBottom w:val="0"/>
      <w:divBdr>
        <w:top w:val="none" w:sz="0" w:space="0" w:color="auto"/>
        <w:left w:val="none" w:sz="0" w:space="0" w:color="auto"/>
        <w:bottom w:val="none" w:sz="0" w:space="0" w:color="auto"/>
        <w:right w:val="none" w:sz="0" w:space="0" w:color="auto"/>
      </w:divBdr>
    </w:div>
    <w:div w:id="1451360709">
      <w:bodyDiv w:val="1"/>
      <w:marLeft w:val="0"/>
      <w:marRight w:val="0"/>
      <w:marTop w:val="0"/>
      <w:marBottom w:val="0"/>
      <w:divBdr>
        <w:top w:val="none" w:sz="0" w:space="0" w:color="auto"/>
        <w:left w:val="none" w:sz="0" w:space="0" w:color="auto"/>
        <w:bottom w:val="none" w:sz="0" w:space="0" w:color="auto"/>
        <w:right w:val="none" w:sz="0" w:space="0" w:color="auto"/>
      </w:divBdr>
    </w:div>
    <w:div w:id="1538854580">
      <w:bodyDiv w:val="1"/>
      <w:marLeft w:val="0"/>
      <w:marRight w:val="0"/>
      <w:marTop w:val="0"/>
      <w:marBottom w:val="0"/>
      <w:divBdr>
        <w:top w:val="none" w:sz="0" w:space="0" w:color="auto"/>
        <w:left w:val="none" w:sz="0" w:space="0" w:color="auto"/>
        <w:bottom w:val="none" w:sz="0" w:space="0" w:color="auto"/>
        <w:right w:val="none" w:sz="0" w:space="0" w:color="auto"/>
      </w:divBdr>
    </w:div>
    <w:div w:id="1582182342">
      <w:bodyDiv w:val="1"/>
      <w:marLeft w:val="0"/>
      <w:marRight w:val="0"/>
      <w:marTop w:val="0"/>
      <w:marBottom w:val="0"/>
      <w:divBdr>
        <w:top w:val="none" w:sz="0" w:space="0" w:color="auto"/>
        <w:left w:val="none" w:sz="0" w:space="0" w:color="auto"/>
        <w:bottom w:val="none" w:sz="0" w:space="0" w:color="auto"/>
        <w:right w:val="none" w:sz="0" w:space="0" w:color="auto"/>
      </w:divBdr>
    </w:div>
    <w:div w:id="1582641543">
      <w:bodyDiv w:val="1"/>
      <w:marLeft w:val="0"/>
      <w:marRight w:val="0"/>
      <w:marTop w:val="0"/>
      <w:marBottom w:val="0"/>
      <w:divBdr>
        <w:top w:val="none" w:sz="0" w:space="0" w:color="auto"/>
        <w:left w:val="none" w:sz="0" w:space="0" w:color="auto"/>
        <w:bottom w:val="none" w:sz="0" w:space="0" w:color="auto"/>
        <w:right w:val="none" w:sz="0" w:space="0" w:color="auto"/>
      </w:divBdr>
    </w:div>
    <w:div w:id="1584342515">
      <w:bodyDiv w:val="1"/>
      <w:marLeft w:val="0"/>
      <w:marRight w:val="0"/>
      <w:marTop w:val="0"/>
      <w:marBottom w:val="0"/>
      <w:divBdr>
        <w:top w:val="none" w:sz="0" w:space="0" w:color="auto"/>
        <w:left w:val="none" w:sz="0" w:space="0" w:color="auto"/>
        <w:bottom w:val="none" w:sz="0" w:space="0" w:color="auto"/>
        <w:right w:val="none" w:sz="0" w:space="0" w:color="auto"/>
      </w:divBdr>
    </w:div>
    <w:div w:id="1623029159">
      <w:bodyDiv w:val="1"/>
      <w:marLeft w:val="0"/>
      <w:marRight w:val="0"/>
      <w:marTop w:val="0"/>
      <w:marBottom w:val="0"/>
      <w:divBdr>
        <w:top w:val="none" w:sz="0" w:space="0" w:color="auto"/>
        <w:left w:val="none" w:sz="0" w:space="0" w:color="auto"/>
        <w:bottom w:val="none" w:sz="0" w:space="0" w:color="auto"/>
        <w:right w:val="none" w:sz="0" w:space="0" w:color="auto"/>
      </w:divBdr>
      <w:divsChild>
        <w:div w:id="214586198">
          <w:marLeft w:val="480"/>
          <w:marRight w:val="0"/>
          <w:marTop w:val="0"/>
          <w:marBottom w:val="0"/>
          <w:divBdr>
            <w:top w:val="none" w:sz="0" w:space="0" w:color="auto"/>
            <w:left w:val="none" w:sz="0" w:space="0" w:color="auto"/>
            <w:bottom w:val="none" w:sz="0" w:space="0" w:color="auto"/>
            <w:right w:val="none" w:sz="0" w:space="0" w:color="auto"/>
          </w:divBdr>
        </w:div>
        <w:div w:id="302857199">
          <w:marLeft w:val="480"/>
          <w:marRight w:val="0"/>
          <w:marTop w:val="0"/>
          <w:marBottom w:val="0"/>
          <w:divBdr>
            <w:top w:val="none" w:sz="0" w:space="0" w:color="auto"/>
            <w:left w:val="none" w:sz="0" w:space="0" w:color="auto"/>
            <w:bottom w:val="none" w:sz="0" w:space="0" w:color="auto"/>
            <w:right w:val="none" w:sz="0" w:space="0" w:color="auto"/>
          </w:divBdr>
        </w:div>
        <w:div w:id="442577877">
          <w:marLeft w:val="480"/>
          <w:marRight w:val="0"/>
          <w:marTop w:val="0"/>
          <w:marBottom w:val="0"/>
          <w:divBdr>
            <w:top w:val="none" w:sz="0" w:space="0" w:color="auto"/>
            <w:left w:val="none" w:sz="0" w:space="0" w:color="auto"/>
            <w:bottom w:val="none" w:sz="0" w:space="0" w:color="auto"/>
            <w:right w:val="none" w:sz="0" w:space="0" w:color="auto"/>
          </w:divBdr>
        </w:div>
        <w:div w:id="742680959">
          <w:marLeft w:val="480"/>
          <w:marRight w:val="0"/>
          <w:marTop w:val="0"/>
          <w:marBottom w:val="0"/>
          <w:divBdr>
            <w:top w:val="none" w:sz="0" w:space="0" w:color="auto"/>
            <w:left w:val="none" w:sz="0" w:space="0" w:color="auto"/>
            <w:bottom w:val="none" w:sz="0" w:space="0" w:color="auto"/>
            <w:right w:val="none" w:sz="0" w:space="0" w:color="auto"/>
          </w:divBdr>
        </w:div>
        <w:div w:id="814106399">
          <w:marLeft w:val="480"/>
          <w:marRight w:val="0"/>
          <w:marTop w:val="0"/>
          <w:marBottom w:val="0"/>
          <w:divBdr>
            <w:top w:val="none" w:sz="0" w:space="0" w:color="auto"/>
            <w:left w:val="none" w:sz="0" w:space="0" w:color="auto"/>
            <w:bottom w:val="none" w:sz="0" w:space="0" w:color="auto"/>
            <w:right w:val="none" w:sz="0" w:space="0" w:color="auto"/>
          </w:divBdr>
        </w:div>
        <w:div w:id="990866239">
          <w:marLeft w:val="480"/>
          <w:marRight w:val="0"/>
          <w:marTop w:val="0"/>
          <w:marBottom w:val="0"/>
          <w:divBdr>
            <w:top w:val="none" w:sz="0" w:space="0" w:color="auto"/>
            <w:left w:val="none" w:sz="0" w:space="0" w:color="auto"/>
            <w:bottom w:val="none" w:sz="0" w:space="0" w:color="auto"/>
            <w:right w:val="none" w:sz="0" w:space="0" w:color="auto"/>
          </w:divBdr>
        </w:div>
        <w:div w:id="1004942206">
          <w:marLeft w:val="480"/>
          <w:marRight w:val="0"/>
          <w:marTop w:val="0"/>
          <w:marBottom w:val="0"/>
          <w:divBdr>
            <w:top w:val="none" w:sz="0" w:space="0" w:color="auto"/>
            <w:left w:val="none" w:sz="0" w:space="0" w:color="auto"/>
            <w:bottom w:val="none" w:sz="0" w:space="0" w:color="auto"/>
            <w:right w:val="none" w:sz="0" w:space="0" w:color="auto"/>
          </w:divBdr>
        </w:div>
        <w:div w:id="1194003158">
          <w:marLeft w:val="480"/>
          <w:marRight w:val="0"/>
          <w:marTop w:val="0"/>
          <w:marBottom w:val="0"/>
          <w:divBdr>
            <w:top w:val="none" w:sz="0" w:space="0" w:color="auto"/>
            <w:left w:val="none" w:sz="0" w:space="0" w:color="auto"/>
            <w:bottom w:val="none" w:sz="0" w:space="0" w:color="auto"/>
            <w:right w:val="none" w:sz="0" w:space="0" w:color="auto"/>
          </w:divBdr>
        </w:div>
        <w:div w:id="1295866419">
          <w:marLeft w:val="480"/>
          <w:marRight w:val="0"/>
          <w:marTop w:val="0"/>
          <w:marBottom w:val="0"/>
          <w:divBdr>
            <w:top w:val="none" w:sz="0" w:space="0" w:color="auto"/>
            <w:left w:val="none" w:sz="0" w:space="0" w:color="auto"/>
            <w:bottom w:val="none" w:sz="0" w:space="0" w:color="auto"/>
            <w:right w:val="none" w:sz="0" w:space="0" w:color="auto"/>
          </w:divBdr>
        </w:div>
        <w:div w:id="1727492550">
          <w:marLeft w:val="480"/>
          <w:marRight w:val="0"/>
          <w:marTop w:val="0"/>
          <w:marBottom w:val="0"/>
          <w:divBdr>
            <w:top w:val="none" w:sz="0" w:space="0" w:color="auto"/>
            <w:left w:val="none" w:sz="0" w:space="0" w:color="auto"/>
            <w:bottom w:val="none" w:sz="0" w:space="0" w:color="auto"/>
            <w:right w:val="none" w:sz="0" w:space="0" w:color="auto"/>
          </w:divBdr>
        </w:div>
        <w:div w:id="1828478134">
          <w:marLeft w:val="480"/>
          <w:marRight w:val="0"/>
          <w:marTop w:val="0"/>
          <w:marBottom w:val="0"/>
          <w:divBdr>
            <w:top w:val="none" w:sz="0" w:space="0" w:color="auto"/>
            <w:left w:val="none" w:sz="0" w:space="0" w:color="auto"/>
            <w:bottom w:val="none" w:sz="0" w:space="0" w:color="auto"/>
            <w:right w:val="none" w:sz="0" w:space="0" w:color="auto"/>
          </w:divBdr>
        </w:div>
        <w:div w:id="1990018231">
          <w:marLeft w:val="480"/>
          <w:marRight w:val="0"/>
          <w:marTop w:val="0"/>
          <w:marBottom w:val="0"/>
          <w:divBdr>
            <w:top w:val="none" w:sz="0" w:space="0" w:color="auto"/>
            <w:left w:val="none" w:sz="0" w:space="0" w:color="auto"/>
            <w:bottom w:val="none" w:sz="0" w:space="0" w:color="auto"/>
            <w:right w:val="none" w:sz="0" w:space="0" w:color="auto"/>
          </w:divBdr>
        </w:div>
      </w:divsChild>
    </w:div>
    <w:div w:id="1623069846">
      <w:bodyDiv w:val="1"/>
      <w:marLeft w:val="0"/>
      <w:marRight w:val="0"/>
      <w:marTop w:val="0"/>
      <w:marBottom w:val="0"/>
      <w:divBdr>
        <w:top w:val="none" w:sz="0" w:space="0" w:color="auto"/>
        <w:left w:val="none" w:sz="0" w:space="0" w:color="auto"/>
        <w:bottom w:val="none" w:sz="0" w:space="0" w:color="auto"/>
        <w:right w:val="none" w:sz="0" w:space="0" w:color="auto"/>
      </w:divBdr>
    </w:div>
    <w:div w:id="1634752262">
      <w:bodyDiv w:val="1"/>
      <w:marLeft w:val="0"/>
      <w:marRight w:val="0"/>
      <w:marTop w:val="0"/>
      <w:marBottom w:val="0"/>
      <w:divBdr>
        <w:top w:val="none" w:sz="0" w:space="0" w:color="auto"/>
        <w:left w:val="none" w:sz="0" w:space="0" w:color="auto"/>
        <w:bottom w:val="none" w:sz="0" w:space="0" w:color="auto"/>
        <w:right w:val="none" w:sz="0" w:space="0" w:color="auto"/>
      </w:divBdr>
    </w:div>
    <w:div w:id="1641105634">
      <w:bodyDiv w:val="1"/>
      <w:marLeft w:val="0"/>
      <w:marRight w:val="0"/>
      <w:marTop w:val="0"/>
      <w:marBottom w:val="0"/>
      <w:divBdr>
        <w:top w:val="none" w:sz="0" w:space="0" w:color="auto"/>
        <w:left w:val="none" w:sz="0" w:space="0" w:color="auto"/>
        <w:bottom w:val="none" w:sz="0" w:space="0" w:color="auto"/>
        <w:right w:val="none" w:sz="0" w:space="0" w:color="auto"/>
      </w:divBdr>
    </w:div>
    <w:div w:id="166312381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2678822">
      <w:bodyDiv w:val="1"/>
      <w:marLeft w:val="0"/>
      <w:marRight w:val="0"/>
      <w:marTop w:val="0"/>
      <w:marBottom w:val="0"/>
      <w:divBdr>
        <w:top w:val="none" w:sz="0" w:space="0" w:color="auto"/>
        <w:left w:val="none" w:sz="0" w:space="0" w:color="auto"/>
        <w:bottom w:val="none" w:sz="0" w:space="0" w:color="auto"/>
        <w:right w:val="none" w:sz="0" w:space="0" w:color="auto"/>
      </w:divBdr>
    </w:div>
    <w:div w:id="171908862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6901720">
      <w:bodyDiv w:val="1"/>
      <w:marLeft w:val="0"/>
      <w:marRight w:val="0"/>
      <w:marTop w:val="0"/>
      <w:marBottom w:val="0"/>
      <w:divBdr>
        <w:top w:val="none" w:sz="0" w:space="0" w:color="auto"/>
        <w:left w:val="none" w:sz="0" w:space="0" w:color="auto"/>
        <w:bottom w:val="none" w:sz="0" w:space="0" w:color="auto"/>
        <w:right w:val="none" w:sz="0" w:space="0" w:color="auto"/>
      </w:divBdr>
    </w:div>
    <w:div w:id="1760832059">
      <w:bodyDiv w:val="1"/>
      <w:marLeft w:val="0"/>
      <w:marRight w:val="0"/>
      <w:marTop w:val="0"/>
      <w:marBottom w:val="0"/>
      <w:divBdr>
        <w:top w:val="none" w:sz="0" w:space="0" w:color="auto"/>
        <w:left w:val="none" w:sz="0" w:space="0" w:color="auto"/>
        <w:bottom w:val="none" w:sz="0" w:space="0" w:color="auto"/>
        <w:right w:val="none" w:sz="0" w:space="0" w:color="auto"/>
      </w:divBdr>
    </w:div>
    <w:div w:id="1779333050">
      <w:bodyDiv w:val="1"/>
      <w:marLeft w:val="0"/>
      <w:marRight w:val="0"/>
      <w:marTop w:val="0"/>
      <w:marBottom w:val="0"/>
      <w:divBdr>
        <w:top w:val="none" w:sz="0" w:space="0" w:color="auto"/>
        <w:left w:val="none" w:sz="0" w:space="0" w:color="auto"/>
        <w:bottom w:val="none" w:sz="0" w:space="0" w:color="auto"/>
        <w:right w:val="none" w:sz="0" w:space="0" w:color="auto"/>
      </w:divBdr>
      <w:divsChild>
        <w:div w:id="122191151">
          <w:marLeft w:val="480"/>
          <w:marRight w:val="0"/>
          <w:marTop w:val="0"/>
          <w:marBottom w:val="0"/>
          <w:divBdr>
            <w:top w:val="none" w:sz="0" w:space="0" w:color="auto"/>
            <w:left w:val="none" w:sz="0" w:space="0" w:color="auto"/>
            <w:bottom w:val="none" w:sz="0" w:space="0" w:color="auto"/>
            <w:right w:val="none" w:sz="0" w:space="0" w:color="auto"/>
          </w:divBdr>
        </w:div>
        <w:div w:id="1131289825">
          <w:marLeft w:val="480"/>
          <w:marRight w:val="0"/>
          <w:marTop w:val="0"/>
          <w:marBottom w:val="0"/>
          <w:divBdr>
            <w:top w:val="none" w:sz="0" w:space="0" w:color="auto"/>
            <w:left w:val="none" w:sz="0" w:space="0" w:color="auto"/>
            <w:bottom w:val="none" w:sz="0" w:space="0" w:color="auto"/>
            <w:right w:val="none" w:sz="0" w:space="0" w:color="auto"/>
          </w:divBdr>
        </w:div>
        <w:div w:id="1184784918">
          <w:marLeft w:val="480"/>
          <w:marRight w:val="0"/>
          <w:marTop w:val="0"/>
          <w:marBottom w:val="0"/>
          <w:divBdr>
            <w:top w:val="none" w:sz="0" w:space="0" w:color="auto"/>
            <w:left w:val="none" w:sz="0" w:space="0" w:color="auto"/>
            <w:bottom w:val="none" w:sz="0" w:space="0" w:color="auto"/>
            <w:right w:val="none" w:sz="0" w:space="0" w:color="auto"/>
          </w:divBdr>
        </w:div>
        <w:div w:id="1199777143">
          <w:marLeft w:val="480"/>
          <w:marRight w:val="0"/>
          <w:marTop w:val="0"/>
          <w:marBottom w:val="0"/>
          <w:divBdr>
            <w:top w:val="none" w:sz="0" w:space="0" w:color="auto"/>
            <w:left w:val="none" w:sz="0" w:space="0" w:color="auto"/>
            <w:bottom w:val="none" w:sz="0" w:space="0" w:color="auto"/>
            <w:right w:val="none" w:sz="0" w:space="0" w:color="auto"/>
          </w:divBdr>
        </w:div>
        <w:div w:id="1270698207">
          <w:marLeft w:val="480"/>
          <w:marRight w:val="0"/>
          <w:marTop w:val="0"/>
          <w:marBottom w:val="0"/>
          <w:divBdr>
            <w:top w:val="none" w:sz="0" w:space="0" w:color="auto"/>
            <w:left w:val="none" w:sz="0" w:space="0" w:color="auto"/>
            <w:bottom w:val="none" w:sz="0" w:space="0" w:color="auto"/>
            <w:right w:val="none" w:sz="0" w:space="0" w:color="auto"/>
          </w:divBdr>
        </w:div>
        <w:div w:id="1426194866">
          <w:marLeft w:val="480"/>
          <w:marRight w:val="0"/>
          <w:marTop w:val="0"/>
          <w:marBottom w:val="0"/>
          <w:divBdr>
            <w:top w:val="none" w:sz="0" w:space="0" w:color="auto"/>
            <w:left w:val="none" w:sz="0" w:space="0" w:color="auto"/>
            <w:bottom w:val="none" w:sz="0" w:space="0" w:color="auto"/>
            <w:right w:val="none" w:sz="0" w:space="0" w:color="auto"/>
          </w:divBdr>
        </w:div>
        <w:div w:id="1661539307">
          <w:marLeft w:val="480"/>
          <w:marRight w:val="0"/>
          <w:marTop w:val="0"/>
          <w:marBottom w:val="0"/>
          <w:divBdr>
            <w:top w:val="none" w:sz="0" w:space="0" w:color="auto"/>
            <w:left w:val="none" w:sz="0" w:space="0" w:color="auto"/>
            <w:bottom w:val="none" w:sz="0" w:space="0" w:color="auto"/>
            <w:right w:val="none" w:sz="0" w:space="0" w:color="auto"/>
          </w:divBdr>
        </w:div>
        <w:div w:id="1785266400">
          <w:marLeft w:val="480"/>
          <w:marRight w:val="0"/>
          <w:marTop w:val="0"/>
          <w:marBottom w:val="0"/>
          <w:divBdr>
            <w:top w:val="none" w:sz="0" w:space="0" w:color="auto"/>
            <w:left w:val="none" w:sz="0" w:space="0" w:color="auto"/>
            <w:bottom w:val="none" w:sz="0" w:space="0" w:color="auto"/>
            <w:right w:val="none" w:sz="0" w:space="0" w:color="auto"/>
          </w:divBdr>
        </w:div>
        <w:div w:id="1919359439">
          <w:marLeft w:val="480"/>
          <w:marRight w:val="0"/>
          <w:marTop w:val="0"/>
          <w:marBottom w:val="0"/>
          <w:divBdr>
            <w:top w:val="none" w:sz="0" w:space="0" w:color="auto"/>
            <w:left w:val="none" w:sz="0" w:space="0" w:color="auto"/>
            <w:bottom w:val="none" w:sz="0" w:space="0" w:color="auto"/>
            <w:right w:val="none" w:sz="0" w:space="0" w:color="auto"/>
          </w:divBdr>
        </w:div>
        <w:div w:id="1954942235">
          <w:marLeft w:val="480"/>
          <w:marRight w:val="0"/>
          <w:marTop w:val="0"/>
          <w:marBottom w:val="0"/>
          <w:divBdr>
            <w:top w:val="none" w:sz="0" w:space="0" w:color="auto"/>
            <w:left w:val="none" w:sz="0" w:space="0" w:color="auto"/>
            <w:bottom w:val="none" w:sz="0" w:space="0" w:color="auto"/>
            <w:right w:val="none" w:sz="0" w:space="0" w:color="auto"/>
          </w:divBdr>
        </w:div>
        <w:div w:id="2109157115">
          <w:marLeft w:val="480"/>
          <w:marRight w:val="0"/>
          <w:marTop w:val="0"/>
          <w:marBottom w:val="0"/>
          <w:divBdr>
            <w:top w:val="none" w:sz="0" w:space="0" w:color="auto"/>
            <w:left w:val="none" w:sz="0" w:space="0" w:color="auto"/>
            <w:bottom w:val="none" w:sz="0" w:space="0" w:color="auto"/>
            <w:right w:val="none" w:sz="0" w:space="0" w:color="auto"/>
          </w:divBdr>
        </w:div>
      </w:divsChild>
    </w:div>
    <w:div w:id="1791585066">
      <w:bodyDiv w:val="1"/>
      <w:marLeft w:val="0"/>
      <w:marRight w:val="0"/>
      <w:marTop w:val="0"/>
      <w:marBottom w:val="0"/>
      <w:divBdr>
        <w:top w:val="none" w:sz="0" w:space="0" w:color="auto"/>
        <w:left w:val="none" w:sz="0" w:space="0" w:color="auto"/>
        <w:bottom w:val="none" w:sz="0" w:space="0" w:color="auto"/>
        <w:right w:val="none" w:sz="0" w:space="0" w:color="auto"/>
      </w:divBdr>
    </w:div>
    <w:div w:id="1809391493">
      <w:bodyDiv w:val="1"/>
      <w:marLeft w:val="0"/>
      <w:marRight w:val="0"/>
      <w:marTop w:val="0"/>
      <w:marBottom w:val="0"/>
      <w:divBdr>
        <w:top w:val="none" w:sz="0" w:space="0" w:color="auto"/>
        <w:left w:val="none" w:sz="0" w:space="0" w:color="auto"/>
        <w:bottom w:val="none" w:sz="0" w:space="0" w:color="auto"/>
        <w:right w:val="none" w:sz="0" w:space="0" w:color="auto"/>
      </w:divBdr>
      <w:divsChild>
        <w:div w:id="1944263671">
          <w:marLeft w:val="480"/>
          <w:marRight w:val="0"/>
          <w:marTop w:val="0"/>
          <w:marBottom w:val="0"/>
          <w:divBdr>
            <w:top w:val="none" w:sz="0" w:space="0" w:color="auto"/>
            <w:left w:val="none" w:sz="0" w:space="0" w:color="auto"/>
            <w:bottom w:val="none" w:sz="0" w:space="0" w:color="auto"/>
            <w:right w:val="none" w:sz="0" w:space="0" w:color="auto"/>
          </w:divBdr>
          <w:divsChild>
            <w:div w:id="19882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6414">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0220158">
      <w:bodyDiv w:val="1"/>
      <w:marLeft w:val="0"/>
      <w:marRight w:val="0"/>
      <w:marTop w:val="0"/>
      <w:marBottom w:val="0"/>
      <w:divBdr>
        <w:top w:val="none" w:sz="0" w:space="0" w:color="auto"/>
        <w:left w:val="none" w:sz="0" w:space="0" w:color="auto"/>
        <w:bottom w:val="none" w:sz="0" w:space="0" w:color="auto"/>
        <w:right w:val="none" w:sz="0" w:space="0" w:color="auto"/>
      </w:divBdr>
    </w:div>
    <w:div w:id="1856847283">
      <w:bodyDiv w:val="1"/>
      <w:marLeft w:val="0"/>
      <w:marRight w:val="0"/>
      <w:marTop w:val="0"/>
      <w:marBottom w:val="0"/>
      <w:divBdr>
        <w:top w:val="none" w:sz="0" w:space="0" w:color="auto"/>
        <w:left w:val="none" w:sz="0" w:space="0" w:color="auto"/>
        <w:bottom w:val="none" w:sz="0" w:space="0" w:color="auto"/>
        <w:right w:val="none" w:sz="0" w:space="0" w:color="auto"/>
      </w:divBdr>
    </w:div>
    <w:div w:id="1870024514">
      <w:bodyDiv w:val="1"/>
      <w:marLeft w:val="0"/>
      <w:marRight w:val="0"/>
      <w:marTop w:val="0"/>
      <w:marBottom w:val="0"/>
      <w:divBdr>
        <w:top w:val="none" w:sz="0" w:space="0" w:color="auto"/>
        <w:left w:val="none" w:sz="0" w:space="0" w:color="auto"/>
        <w:bottom w:val="none" w:sz="0" w:space="0" w:color="auto"/>
        <w:right w:val="none" w:sz="0" w:space="0" w:color="auto"/>
      </w:divBdr>
    </w:div>
    <w:div w:id="1910993285">
      <w:bodyDiv w:val="1"/>
      <w:marLeft w:val="0"/>
      <w:marRight w:val="0"/>
      <w:marTop w:val="0"/>
      <w:marBottom w:val="0"/>
      <w:divBdr>
        <w:top w:val="none" w:sz="0" w:space="0" w:color="auto"/>
        <w:left w:val="none" w:sz="0" w:space="0" w:color="auto"/>
        <w:bottom w:val="none" w:sz="0" w:space="0" w:color="auto"/>
        <w:right w:val="none" w:sz="0" w:space="0" w:color="auto"/>
      </w:divBdr>
    </w:div>
    <w:div w:id="197552076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4382107">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02874060">
      <w:bodyDiv w:val="1"/>
      <w:marLeft w:val="0"/>
      <w:marRight w:val="0"/>
      <w:marTop w:val="0"/>
      <w:marBottom w:val="0"/>
      <w:divBdr>
        <w:top w:val="none" w:sz="0" w:space="0" w:color="auto"/>
        <w:left w:val="none" w:sz="0" w:space="0" w:color="auto"/>
        <w:bottom w:val="none" w:sz="0" w:space="0" w:color="auto"/>
        <w:right w:val="none" w:sz="0" w:space="0" w:color="auto"/>
      </w:divBdr>
    </w:div>
    <w:div w:id="2111965279">
      <w:bodyDiv w:val="1"/>
      <w:marLeft w:val="0"/>
      <w:marRight w:val="0"/>
      <w:marTop w:val="0"/>
      <w:marBottom w:val="0"/>
      <w:divBdr>
        <w:top w:val="none" w:sz="0" w:space="0" w:color="auto"/>
        <w:left w:val="none" w:sz="0" w:space="0" w:color="auto"/>
        <w:bottom w:val="none" w:sz="0" w:space="0" w:color="auto"/>
        <w:right w:val="none" w:sz="0" w:space="0" w:color="auto"/>
      </w:divBdr>
      <w:divsChild>
        <w:div w:id="331177242">
          <w:marLeft w:val="480"/>
          <w:marRight w:val="0"/>
          <w:marTop w:val="0"/>
          <w:marBottom w:val="0"/>
          <w:divBdr>
            <w:top w:val="none" w:sz="0" w:space="0" w:color="auto"/>
            <w:left w:val="none" w:sz="0" w:space="0" w:color="auto"/>
            <w:bottom w:val="none" w:sz="0" w:space="0" w:color="auto"/>
            <w:right w:val="none" w:sz="0" w:space="0" w:color="auto"/>
          </w:divBdr>
        </w:div>
        <w:div w:id="355815765">
          <w:marLeft w:val="480"/>
          <w:marRight w:val="0"/>
          <w:marTop w:val="0"/>
          <w:marBottom w:val="0"/>
          <w:divBdr>
            <w:top w:val="none" w:sz="0" w:space="0" w:color="auto"/>
            <w:left w:val="none" w:sz="0" w:space="0" w:color="auto"/>
            <w:bottom w:val="none" w:sz="0" w:space="0" w:color="auto"/>
            <w:right w:val="none" w:sz="0" w:space="0" w:color="auto"/>
          </w:divBdr>
        </w:div>
        <w:div w:id="711003312">
          <w:marLeft w:val="480"/>
          <w:marRight w:val="0"/>
          <w:marTop w:val="0"/>
          <w:marBottom w:val="0"/>
          <w:divBdr>
            <w:top w:val="none" w:sz="0" w:space="0" w:color="auto"/>
            <w:left w:val="none" w:sz="0" w:space="0" w:color="auto"/>
            <w:bottom w:val="none" w:sz="0" w:space="0" w:color="auto"/>
            <w:right w:val="none" w:sz="0" w:space="0" w:color="auto"/>
          </w:divBdr>
        </w:div>
        <w:div w:id="1068305455">
          <w:marLeft w:val="480"/>
          <w:marRight w:val="0"/>
          <w:marTop w:val="0"/>
          <w:marBottom w:val="0"/>
          <w:divBdr>
            <w:top w:val="none" w:sz="0" w:space="0" w:color="auto"/>
            <w:left w:val="none" w:sz="0" w:space="0" w:color="auto"/>
            <w:bottom w:val="none" w:sz="0" w:space="0" w:color="auto"/>
            <w:right w:val="none" w:sz="0" w:space="0" w:color="auto"/>
          </w:divBdr>
        </w:div>
        <w:div w:id="1818915167">
          <w:marLeft w:val="480"/>
          <w:marRight w:val="0"/>
          <w:marTop w:val="0"/>
          <w:marBottom w:val="0"/>
          <w:divBdr>
            <w:top w:val="none" w:sz="0" w:space="0" w:color="auto"/>
            <w:left w:val="none" w:sz="0" w:space="0" w:color="auto"/>
            <w:bottom w:val="none" w:sz="0" w:space="0" w:color="auto"/>
            <w:right w:val="none" w:sz="0" w:space="0" w:color="auto"/>
          </w:divBdr>
        </w:div>
        <w:div w:id="1883209076">
          <w:marLeft w:val="480"/>
          <w:marRight w:val="0"/>
          <w:marTop w:val="0"/>
          <w:marBottom w:val="0"/>
          <w:divBdr>
            <w:top w:val="none" w:sz="0" w:space="0" w:color="auto"/>
            <w:left w:val="none" w:sz="0" w:space="0" w:color="auto"/>
            <w:bottom w:val="none" w:sz="0" w:space="0" w:color="auto"/>
            <w:right w:val="none" w:sz="0" w:space="0" w:color="auto"/>
          </w:divBdr>
        </w:div>
        <w:div w:id="1890993410">
          <w:marLeft w:val="480"/>
          <w:marRight w:val="0"/>
          <w:marTop w:val="0"/>
          <w:marBottom w:val="0"/>
          <w:divBdr>
            <w:top w:val="none" w:sz="0" w:space="0" w:color="auto"/>
            <w:left w:val="none" w:sz="0" w:space="0" w:color="auto"/>
            <w:bottom w:val="none" w:sz="0" w:space="0" w:color="auto"/>
            <w:right w:val="none" w:sz="0" w:space="0" w:color="auto"/>
          </w:divBdr>
        </w:div>
        <w:div w:id="1967156268">
          <w:marLeft w:val="480"/>
          <w:marRight w:val="0"/>
          <w:marTop w:val="0"/>
          <w:marBottom w:val="0"/>
          <w:divBdr>
            <w:top w:val="none" w:sz="0" w:space="0" w:color="auto"/>
            <w:left w:val="none" w:sz="0" w:space="0" w:color="auto"/>
            <w:bottom w:val="none" w:sz="0" w:space="0" w:color="auto"/>
            <w:right w:val="none" w:sz="0" w:space="0" w:color="auto"/>
          </w:divBdr>
        </w:div>
        <w:div w:id="1974630509">
          <w:marLeft w:val="480"/>
          <w:marRight w:val="0"/>
          <w:marTop w:val="0"/>
          <w:marBottom w:val="0"/>
          <w:divBdr>
            <w:top w:val="none" w:sz="0" w:space="0" w:color="auto"/>
            <w:left w:val="none" w:sz="0" w:space="0" w:color="auto"/>
            <w:bottom w:val="none" w:sz="0" w:space="0" w:color="auto"/>
            <w:right w:val="none" w:sz="0" w:space="0" w:color="auto"/>
          </w:divBdr>
        </w:div>
        <w:div w:id="2049523031">
          <w:marLeft w:val="480"/>
          <w:marRight w:val="0"/>
          <w:marTop w:val="0"/>
          <w:marBottom w:val="0"/>
          <w:divBdr>
            <w:top w:val="none" w:sz="0" w:space="0" w:color="auto"/>
            <w:left w:val="none" w:sz="0" w:space="0" w:color="auto"/>
            <w:bottom w:val="none" w:sz="0" w:space="0" w:color="auto"/>
            <w:right w:val="none" w:sz="0" w:space="0" w:color="auto"/>
          </w:divBdr>
        </w:div>
      </w:divsChild>
    </w:div>
    <w:div w:id="2121026084">
      <w:bodyDiv w:val="1"/>
      <w:marLeft w:val="0"/>
      <w:marRight w:val="0"/>
      <w:marTop w:val="0"/>
      <w:marBottom w:val="0"/>
      <w:divBdr>
        <w:top w:val="none" w:sz="0" w:space="0" w:color="auto"/>
        <w:left w:val="none" w:sz="0" w:space="0" w:color="auto"/>
        <w:bottom w:val="none" w:sz="0" w:space="0" w:color="auto"/>
        <w:right w:val="none" w:sz="0" w:space="0" w:color="auto"/>
      </w:divBdr>
    </w:div>
    <w:div w:id="21300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arioasidosipayung@gmail.com1,"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9103/micoms.v3i.221"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mailto:marioasidosipayung@gmail.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innocentius.bernarto@uph.edu" TargetMode="External"/><Relationship Id="rId14" Type="http://schemas.openxmlformats.org/officeDocument/2006/relationships/header" Target="header2.xml"/><Relationship Id="rId22" Type="http://schemas.openxmlformats.org/officeDocument/2006/relationships/hyperlink" Target="https://ejournal.unuja.ac.id/index.php/al-tanzim/inde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file:///E:\SYNTAX\JISS\FEBRUARI\%09%09%20%20%20%20%20%20%20%20%20%20http:\jiss.publikasiindonesia.id\"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BD2858F-1C14-4424-BFB0-BE422320C371}"/>
      </w:docPartPr>
      <w:docPartBody>
        <w:p w:rsidR="004E62A5" w:rsidRDefault="00010C56">
          <w:r w:rsidRPr="006871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56"/>
    <w:rsid w:val="00010C56"/>
    <w:rsid w:val="000A75C1"/>
    <w:rsid w:val="00403A65"/>
    <w:rsid w:val="004E62A5"/>
    <w:rsid w:val="00564281"/>
    <w:rsid w:val="00F3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C5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13C08F-1D29-4C6C-9480-0DFF492422D3}">
  <we:reference id="wa104382081" version="1.55.1.0" store="en-US" storeType="OMEX"/>
  <we:alternateReferences>
    <we:reference id="WA104382081" version="1.55.1.0" store="" storeType="OMEX"/>
  </we:alternateReferences>
  <we:properties>
    <we:property name="MENDELEY_CITATIONS" value="[{&quot;citationID&quot;:&quot;MENDELEY_CITATION_05a2e13c-ebcc-4c82-a578-00855094cd11&quot;,&quot;properties&quot;:{&quot;noteIndex&quot;:0,&quot;mode&quot;:&quot;composite&quot;},&quot;isEdited&quot;:false,&quot;manualOverride&quot;:{&quot;isManuallyOverridden&quot;:false,&quot;citeprocText&quot;:&quot;Angraini et al. (2021)&quot;,&quot;manualOverrideText&quot;:&quot;&quot;},&quot;citationTag&quot;:&quot;MENDELEY_CITATION_v3_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&quot;,&quot;citationItems&quot;:[{&quot;displayAs&quot;:&quot;composite&quot;,&quot;label&quot;:&quot;page&quot;,&quot;id&quot;:&quot;1ccd3213-2e5d-30f7-a5d9-621ddac78f9c&quot;,&quot;itemData&quot;:{&quot;type&quot;:&quot;article-journal&quot;,&quot;id&quot;:&quot;1ccd3213-2e5d-30f7-a5d9-621ddac78f9c&quot;,&quot;title&quot;:&quot;The Effect of Teacher Performance and Learning Media on Learning Outcomes of Elementary School Students&quot;,&quot;author&quot;:[{&quot;family&quot;:&quot;Angraini&quot;,&quot;given&quot;:&quot;Septa&quot;,&quot;parse-names&quot;:false,&quot;dropping-particle&quot;:&quot;&quot;,&quot;non-dropping-particle&quot;:&quot;&quot;},{&quot;family&quot;:&quot;Fitria&quot;,&quot;given&quot;:&quot;Happy&quot;,&quot;parse-names&quot;:false,&quot;dropping-particle&quot;:&quot;&quot;,&quot;non-dropping-particle&quot;:&quot;&quot;},{&quot;family&quot;:&quot;Setiawan&quot;,&quot;given&quot;:&quot;Andi Arif&quot;,&quot;parse-names&quot;:false,&quot;dropping-particle&quot;:&quot;&quot;,&quot;non-dropping-particle&quot;:&quot;&quot;}],&quot;container-title&quot;:&quot;leadership&quot;,&quot;issued&quot;:{&quot;date-parts&quot;:[[2021]]},&quot;page&quot;:&quot;137-146&quot;,&quot;issue&quot;:&quot;2&quot;,&quot;volume&quot;:&quot;2&quot;},&quot;isTemporary&quot;:false,&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24FB-1FC6-4B7A-9616-B33A03C5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5173</Words>
  <Characters>32332</Characters>
  <Application>Microsoft Office Word</Application>
  <DocSecurity>0</DocSecurity>
  <Lines>734</Lines>
  <Paragraphs>350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docId:0A8E2566A82965D82814613229626AB1</cp:keywords>
  <dc:description/>
  <cp:lastModifiedBy>n e</cp:lastModifiedBy>
  <cp:revision>22</cp:revision>
  <cp:lastPrinted>2025-03-28T04:14:00Z</cp:lastPrinted>
  <dcterms:created xsi:type="dcterms:W3CDTF">2025-03-10T06:22:00Z</dcterms:created>
  <dcterms:modified xsi:type="dcterms:W3CDTF">2025-03-28T04:16:00Z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8ea28ad463ca1a1930f59d57e9c6f93d8626386a6148f4d7765125ded8cad83a</vt:lpwstr>
  </property>
</Properties>
</file>